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6AB" w:rsidRPr="00061823" w:rsidRDefault="00710CD9" w:rsidP="003D46AB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Утвержд</w:t>
      </w:r>
      <w:r w:rsidR="003D46AB" w:rsidRPr="00061823">
        <w:rPr>
          <w:rFonts w:ascii="Times New Roman" w:eastAsiaTheme="minorEastAsia" w:hAnsi="Times New Roman" w:cs="Times New Roman"/>
          <w:sz w:val="28"/>
          <w:szCs w:val="28"/>
        </w:rPr>
        <w:t>ена</w:t>
      </w:r>
      <w:proofErr w:type="gramEnd"/>
      <w:r w:rsidR="003D46AB" w:rsidRPr="00061823">
        <w:rPr>
          <w:rFonts w:ascii="Times New Roman" w:eastAsiaTheme="minorEastAsia" w:hAnsi="Times New Roman" w:cs="Times New Roman"/>
          <w:sz w:val="28"/>
          <w:szCs w:val="28"/>
        </w:rPr>
        <w:t xml:space="preserve"> на заседании </w:t>
      </w:r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3D46AB" w:rsidRPr="00061823">
        <w:rPr>
          <w:rFonts w:ascii="Times New Roman" w:eastAsiaTheme="minorEastAsia" w:hAnsi="Times New Roman" w:cs="Times New Roman"/>
          <w:sz w:val="28"/>
          <w:szCs w:val="28"/>
        </w:rPr>
        <w:t xml:space="preserve">резидиума </w:t>
      </w:r>
    </w:p>
    <w:p w:rsidR="003D46AB" w:rsidRPr="00061823" w:rsidRDefault="003D46AB" w:rsidP="003D46AB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061823">
        <w:rPr>
          <w:rFonts w:ascii="Times New Roman" w:eastAsiaTheme="minorEastAsia" w:hAnsi="Times New Roman" w:cs="Times New Roman"/>
          <w:sz w:val="28"/>
          <w:szCs w:val="28"/>
        </w:rPr>
        <w:t xml:space="preserve">Арбитражного суда </w:t>
      </w:r>
      <w:r w:rsidRPr="00061823">
        <w:rPr>
          <w:rFonts w:ascii="Times New Roman" w:eastAsiaTheme="minorEastAsia" w:hAnsi="Times New Roman" w:cs="Times New Roman"/>
          <w:sz w:val="28"/>
          <w:szCs w:val="28"/>
        </w:rPr>
        <w:br/>
        <w:t>Западно-Сибирского округа</w:t>
      </w:r>
    </w:p>
    <w:p w:rsidR="003D46AB" w:rsidRPr="00061823" w:rsidRDefault="003D46AB" w:rsidP="003D46AB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061823">
        <w:rPr>
          <w:rFonts w:ascii="Times New Roman" w:eastAsiaTheme="minorEastAsia" w:hAnsi="Times New Roman" w:cs="Times New Roman"/>
          <w:sz w:val="28"/>
          <w:szCs w:val="28"/>
        </w:rPr>
        <w:t>«</w:t>
      </w:r>
      <w:r w:rsidR="00710CD9">
        <w:rPr>
          <w:rFonts w:ascii="Times New Roman" w:eastAsiaTheme="minorEastAsia" w:hAnsi="Times New Roman" w:cs="Times New Roman"/>
          <w:sz w:val="28"/>
          <w:szCs w:val="28"/>
        </w:rPr>
        <w:t>05</w:t>
      </w:r>
      <w:r w:rsidRPr="00061823">
        <w:rPr>
          <w:rFonts w:ascii="Times New Roman" w:eastAsiaTheme="minorEastAsia" w:hAnsi="Times New Roman" w:cs="Times New Roman"/>
          <w:sz w:val="28"/>
          <w:szCs w:val="28"/>
        </w:rPr>
        <w:t>»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10CD9">
        <w:rPr>
          <w:rFonts w:ascii="Times New Roman" w:eastAsiaTheme="minorEastAsia" w:hAnsi="Times New Roman" w:cs="Times New Roman"/>
          <w:sz w:val="28"/>
          <w:szCs w:val="28"/>
        </w:rPr>
        <w:t>июня</w:t>
      </w:r>
      <w:r w:rsidR="0052616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2020</w:t>
      </w:r>
      <w:r w:rsidRPr="00061823">
        <w:rPr>
          <w:rFonts w:ascii="Times New Roman" w:eastAsiaTheme="minorEastAsia" w:hAnsi="Times New Roman" w:cs="Times New Roman"/>
          <w:sz w:val="28"/>
          <w:szCs w:val="28"/>
        </w:rPr>
        <w:t xml:space="preserve"> года</w:t>
      </w:r>
    </w:p>
    <w:p w:rsidR="00710CD9" w:rsidRPr="00C9629F" w:rsidRDefault="00710CD9" w:rsidP="00710CD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proofErr w:type="gramStart"/>
      <w:r w:rsidRPr="00C9629F">
        <w:rPr>
          <w:rFonts w:ascii="Times New Roman" w:eastAsiaTheme="minorEastAsia" w:hAnsi="Times New Roman" w:cs="Times New Roman"/>
          <w:i/>
          <w:sz w:val="28"/>
          <w:szCs w:val="28"/>
        </w:rPr>
        <w:t xml:space="preserve">(с учетом изменений, утвержденных </w:t>
      </w:r>
      <w:proofErr w:type="gramEnd"/>
    </w:p>
    <w:p w:rsidR="00710CD9" w:rsidRPr="005A7488" w:rsidRDefault="00710CD9" w:rsidP="00710CD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C9629F">
        <w:rPr>
          <w:rFonts w:ascii="Times New Roman" w:eastAsiaTheme="minorEastAsia" w:hAnsi="Times New Roman" w:cs="Times New Roman"/>
          <w:i/>
          <w:sz w:val="28"/>
          <w:szCs w:val="28"/>
        </w:rPr>
        <w:t xml:space="preserve">судом </w:t>
      </w:r>
      <w:r w:rsidRPr="00FB3B09">
        <w:rPr>
          <w:rFonts w:ascii="Times New Roman" w:eastAsiaTheme="minorEastAsia" w:hAnsi="Times New Roman" w:cs="Times New Roman"/>
          <w:i/>
          <w:sz w:val="28"/>
          <w:szCs w:val="28"/>
        </w:rPr>
        <w:t xml:space="preserve">округа  </w:t>
      </w:r>
      <w:r w:rsidR="00930DF0" w:rsidRPr="00FB3B09">
        <w:rPr>
          <w:rFonts w:ascii="Times New Roman" w:eastAsiaTheme="minorEastAsia" w:hAnsi="Times New Roman" w:cs="Times New Roman"/>
          <w:i/>
          <w:sz w:val="28"/>
          <w:szCs w:val="28"/>
        </w:rPr>
        <w:t>25.12</w:t>
      </w:r>
      <w:r w:rsidRPr="00FB3B09">
        <w:rPr>
          <w:rFonts w:ascii="Times New Roman" w:eastAsiaTheme="minorEastAsia" w:hAnsi="Times New Roman" w:cs="Times New Roman"/>
          <w:i/>
          <w:sz w:val="28"/>
          <w:szCs w:val="28"/>
        </w:rPr>
        <w:t>.2020)</w:t>
      </w:r>
    </w:p>
    <w:p w:rsidR="003D46AB" w:rsidRDefault="003D46AB" w:rsidP="00710CD9">
      <w:pPr>
        <w:tabs>
          <w:tab w:val="left" w:pos="5921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3D46AB" w:rsidRDefault="00226616" w:rsidP="003D46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Итоговая</w:t>
      </w:r>
      <w:r w:rsidR="003D46A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с</w:t>
      </w:r>
      <w:r w:rsidR="003D46AB" w:rsidRPr="009D390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правка</w:t>
      </w:r>
      <w:r w:rsidR="003D46AB" w:rsidRPr="00B716BE">
        <w:rPr>
          <w:rFonts w:ascii="Times New Roman" w:eastAsia="Courier New" w:hAnsi="Times New Roman" w:cs="Times New Roman"/>
          <w:b/>
          <w:sz w:val="28"/>
          <w:szCs w:val="28"/>
          <w:lang w:eastAsia="ru-RU" w:bidi="ru-RU"/>
        </w:rPr>
        <w:t xml:space="preserve"> </w:t>
      </w:r>
      <w:r w:rsidR="003D46AB" w:rsidRPr="009D390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</w:t>
      </w:r>
      <w:r w:rsidR="00710CD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вопросам, связанным с применением норм </w:t>
      </w:r>
      <w:r w:rsidR="00710CD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об</w:t>
      </w:r>
      <w:r w:rsidR="003D46AB" w:rsidRPr="009D390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3D46A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исковой давности</w:t>
      </w:r>
    </w:p>
    <w:p w:rsidR="003D46AB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A237E">
        <w:rPr>
          <w:rFonts w:ascii="Times New Roman" w:hAnsi="Times New Roman" w:cs="Times New Roman"/>
          <w:sz w:val="28"/>
          <w:szCs w:val="28"/>
          <w:lang w:bidi="ru-RU"/>
        </w:rPr>
        <w:t>Исходя из общепризнанных в гражданском праве подходов</w:t>
      </w:r>
      <w:r w:rsidRPr="006A237E">
        <w:rPr>
          <w:rStyle w:val="a5"/>
          <w:rFonts w:ascii="Times New Roman" w:hAnsi="Times New Roman" w:cs="Times New Roman"/>
          <w:sz w:val="28"/>
          <w:szCs w:val="28"/>
          <w:lang w:bidi="ru-RU"/>
        </w:rPr>
        <w:footnoteReference w:id="1"/>
      </w:r>
      <w:r w:rsidRPr="006A237E">
        <w:rPr>
          <w:rFonts w:ascii="Times New Roman" w:hAnsi="Times New Roman" w:cs="Times New Roman"/>
          <w:sz w:val="28"/>
          <w:szCs w:val="28"/>
          <w:lang w:bidi="ru-RU"/>
        </w:rPr>
        <w:t>, а также закрепленной статьей 195 Гражданского кодекса Российской Федерации</w:t>
      </w:r>
      <w:r w:rsidRPr="006A237E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6A237E">
        <w:rPr>
          <w:rFonts w:ascii="Times New Roman" w:hAnsi="Times New Roman" w:cs="Times New Roman"/>
          <w:sz w:val="28"/>
          <w:szCs w:val="28"/>
          <w:lang w:bidi="ru-RU"/>
        </w:rPr>
        <w:t xml:space="preserve"> легальной дефиниции, исковая давность представляет собой нормативный (установленный законом) и императивный (не подлежащий изменению соглашением сторон) срок для защиты права по иску лица, право которого нарушено.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37E">
        <w:rPr>
          <w:rFonts w:ascii="Times New Roman" w:hAnsi="Times New Roman" w:cs="Times New Roman"/>
          <w:sz w:val="28"/>
          <w:szCs w:val="28"/>
        </w:rPr>
        <w:t>Как неоднократно указывал Конституционный Суд Российской Федерации</w:t>
      </w:r>
      <w:r w:rsidR="00710CD9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6A237E">
        <w:rPr>
          <w:rFonts w:ascii="Times New Roman" w:hAnsi="Times New Roman" w:cs="Times New Roman"/>
          <w:sz w:val="28"/>
          <w:szCs w:val="28"/>
        </w:rPr>
        <w:t>, установление в законе срока исковой давности, а также последствий его пропуска обусловлено необходимостью обеспечить стабильность отношений участников гражданского оборота (</w:t>
      </w:r>
      <w:r w:rsidR="00710CD9">
        <w:rPr>
          <w:rFonts w:ascii="Times New Roman" w:hAnsi="Times New Roman" w:cs="Times New Roman"/>
          <w:sz w:val="28"/>
          <w:szCs w:val="28"/>
        </w:rPr>
        <w:t>О</w:t>
      </w:r>
      <w:r w:rsidRPr="006A237E">
        <w:rPr>
          <w:rFonts w:ascii="Times New Roman" w:hAnsi="Times New Roman" w:cs="Times New Roman"/>
          <w:sz w:val="28"/>
          <w:szCs w:val="28"/>
        </w:rPr>
        <w:t xml:space="preserve">пределения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 xml:space="preserve">от 23.09.2010 </w:t>
      </w:r>
      <w:hyperlink r:id="rId12" w:history="1">
        <w:r w:rsidRPr="006A237E">
          <w:rPr>
            <w:rFonts w:ascii="Times New Roman" w:hAnsi="Times New Roman" w:cs="Times New Roman"/>
            <w:sz w:val="28"/>
            <w:szCs w:val="28"/>
          </w:rPr>
          <w:t>№ 1155-О-О</w:t>
        </w:r>
      </w:hyperlink>
      <w:r w:rsidRPr="006A237E">
        <w:rPr>
          <w:rFonts w:ascii="Times New Roman" w:hAnsi="Times New Roman" w:cs="Times New Roman"/>
          <w:sz w:val="28"/>
          <w:szCs w:val="28"/>
        </w:rPr>
        <w:t xml:space="preserve">, от 21.04.2011 </w:t>
      </w:r>
      <w:hyperlink r:id="rId13" w:history="1">
        <w:r w:rsidRPr="006A237E">
          <w:rPr>
            <w:rFonts w:ascii="Times New Roman" w:hAnsi="Times New Roman" w:cs="Times New Roman"/>
            <w:sz w:val="28"/>
            <w:szCs w:val="28"/>
          </w:rPr>
          <w:t>№ 558-О-О</w:t>
        </w:r>
      </w:hyperlink>
      <w:r w:rsidRPr="006A237E">
        <w:rPr>
          <w:rFonts w:ascii="Times New Roman" w:hAnsi="Times New Roman" w:cs="Times New Roman"/>
          <w:sz w:val="28"/>
          <w:szCs w:val="28"/>
        </w:rPr>
        <w:t xml:space="preserve"> и др.), поскольку рассмотрение судами крайне </w:t>
      </w:r>
      <w:proofErr w:type="spellStart"/>
      <w:r w:rsidRPr="006A237E">
        <w:rPr>
          <w:rFonts w:ascii="Times New Roman" w:hAnsi="Times New Roman" w:cs="Times New Roman"/>
          <w:sz w:val="28"/>
          <w:szCs w:val="28"/>
        </w:rPr>
        <w:t>задавненных</w:t>
      </w:r>
      <w:proofErr w:type="spellEnd"/>
      <w:r w:rsidRPr="006A237E">
        <w:rPr>
          <w:rFonts w:ascii="Times New Roman" w:hAnsi="Times New Roman" w:cs="Times New Roman"/>
          <w:sz w:val="28"/>
          <w:szCs w:val="28"/>
        </w:rPr>
        <w:t xml:space="preserve"> споров влечет существенный риск появления несправедливых судебных решений и затрудняет процесс доказывания для ответчика, который, в отличие от истца, не имеет юридических средств возбудить судебный процесс вовремя</w:t>
      </w:r>
      <w:r w:rsidRPr="006A237E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Pr="006A237E">
        <w:rPr>
          <w:rFonts w:ascii="Times New Roman" w:hAnsi="Times New Roman" w:cs="Times New Roman"/>
          <w:sz w:val="28"/>
          <w:szCs w:val="28"/>
        </w:rPr>
        <w:t>.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37E">
        <w:rPr>
          <w:rFonts w:ascii="Times New Roman" w:hAnsi="Times New Roman" w:cs="Times New Roman"/>
          <w:sz w:val="28"/>
          <w:szCs w:val="28"/>
        </w:rPr>
        <w:t xml:space="preserve">Действующая редакция пункта 1 статьи 196 ГК РФ устанавливает общий (применимый ко всем случаям, в отношении которых законом прямо </w:t>
      </w:r>
      <w:r w:rsidRPr="006A237E">
        <w:rPr>
          <w:rFonts w:ascii="Times New Roman" w:hAnsi="Times New Roman" w:cs="Times New Roman"/>
          <w:sz w:val="28"/>
          <w:szCs w:val="28"/>
        </w:rPr>
        <w:lastRenderedPageBreak/>
        <w:t>не предусмотрены иные требования</w:t>
      </w:r>
      <w:r w:rsidRPr="006A237E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Pr="006A237E">
        <w:rPr>
          <w:rFonts w:ascii="Times New Roman" w:hAnsi="Times New Roman" w:cs="Times New Roman"/>
          <w:sz w:val="28"/>
          <w:szCs w:val="28"/>
        </w:rPr>
        <w:t xml:space="preserve">) срок исковой давности продолжительностью 3 года, который в силу пункта 1 статьи 200 ГК РФ начинает течение со дня, когда лицо узнало или должно было узнать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о нарушении своего права и о том, кто является надлежащим ответчиком</w:t>
      </w:r>
      <w:proofErr w:type="gramEnd"/>
      <w:r w:rsidRPr="006A2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по иску о защите этого права.</w:t>
      </w:r>
    </w:p>
    <w:p w:rsidR="003D46AB" w:rsidRPr="006A237E" w:rsidRDefault="001C147A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D46AB" w:rsidRPr="006A237E">
        <w:rPr>
          <w:rFonts w:ascii="Times New Roman" w:hAnsi="Times New Roman" w:cs="Times New Roman"/>
          <w:sz w:val="28"/>
          <w:szCs w:val="28"/>
        </w:rPr>
        <w:t xml:space="preserve"> 01.09.2013 российское гражданское законодательство наряду </w:t>
      </w:r>
      <w:r>
        <w:rPr>
          <w:rFonts w:ascii="Times New Roman" w:hAnsi="Times New Roman" w:cs="Times New Roman"/>
          <w:sz w:val="28"/>
          <w:szCs w:val="28"/>
        </w:rPr>
        <w:br/>
      </w:r>
      <w:r w:rsidR="003D46AB" w:rsidRPr="006A237E">
        <w:rPr>
          <w:rFonts w:ascii="Times New Roman" w:hAnsi="Times New Roman" w:cs="Times New Roman"/>
          <w:sz w:val="28"/>
          <w:szCs w:val="28"/>
        </w:rPr>
        <w:t>с субъективным сроком исковой давности устанавливает (в пункте 2 статьи 196 ГК РФ) и объективный (предельный) срок исковой давности продолжительностью 10 лет.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37E">
        <w:rPr>
          <w:rFonts w:ascii="Times New Roman" w:hAnsi="Times New Roman" w:cs="Times New Roman"/>
          <w:sz w:val="28"/>
          <w:szCs w:val="28"/>
        </w:rPr>
        <w:t xml:space="preserve">Началом течения такого десятилетнего срока, </w:t>
      </w:r>
      <w:r>
        <w:rPr>
          <w:rFonts w:ascii="Times New Roman" w:hAnsi="Times New Roman" w:cs="Times New Roman"/>
          <w:sz w:val="28"/>
          <w:szCs w:val="28"/>
        </w:rPr>
        <w:t>как на это указано</w:t>
      </w:r>
      <w:r w:rsidRPr="006A2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в пункте 8 постановления Пленума Верховного Суда Российской Федерации</w:t>
      </w:r>
      <w:r w:rsidR="00710CD9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Pr="006A237E">
        <w:rPr>
          <w:rFonts w:ascii="Times New Roman" w:hAnsi="Times New Roman" w:cs="Times New Roman"/>
          <w:sz w:val="28"/>
          <w:szCs w:val="28"/>
        </w:rPr>
        <w:t xml:space="preserve"> от 29.09.2015 № 43 «О некоторых вопросах, связанных с применением норм Гражданского кодекса Российской Федерации об исковой давности»</w:t>
      </w:r>
      <w:r w:rsidRPr="006A237E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 w:rsidRPr="006A237E">
        <w:rPr>
          <w:rFonts w:ascii="Times New Roman" w:hAnsi="Times New Roman" w:cs="Times New Roman"/>
          <w:sz w:val="28"/>
          <w:szCs w:val="28"/>
        </w:rPr>
        <w:t xml:space="preserve">, является день нарушения права, тогда как день, когда лицо узнало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или должно было узнать о нарушении своего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37E">
        <w:rPr>
          <w:rFonts w:ascii="Times New Roman" w:hAnsi="Times New Roman" w:cs="Times New Roman"/>
          <w:sz w:val="28"/>
          <w:szCs w:val="28"/>
        </w:rPr>
        <w:t>и о том, кто является надлежащим ответчиком</w:t>
      </w:r>
      <w:proofErr w:type="gramEnd"/>
      <w:r w:rsidRPr="006A237E">
        <w:rPr>
          <w:rFonts w:ascii="Times New Roman" w:hAnsi="Times New Roman" w:cs="Times New Roman"/>
          <w:sz w:val="28"/>
          <w:szCs w:val="28"/>
        </w:rPr>
        <w:t xml:space="preserve"> по иску о защите этого права, не принимается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 xml:space="preserve">во внимание (за исключением случаев прямо предусмотренных законом – </w:t>
      </w:r>
      <w:hyperlink r:id="rId14" w:history="1">
        <w:r w:rsidRPr="006A237E">
          <w:rPr>
            <w:rFonts w:ascii="Times New Roman" w:hAnsi="Times New Roman" w:cs="Times New Roman"/>
            <w:sz w:val="28"/>
            <w:szCs w:val="28"/>
          </w:rPr>
          <w:t>пункт 1 статьи 181</w:t>
        </w:r>
      </w:hyperlink>
      <w:r w:rsidRPr="006A237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6A237E">
          <w:rPr>
            <w:rFonts w:ascii="Times New Roman" w:hAnsi="Times New Roman" w:cs="Times New Roman"/>
            <w:sz w:val="28"/>
            <w:szCs w:val="28"/>
          </w:rPr>
          <w:t>абзац второй пункта 2 статьи 200</w:t>
        </w:r>
      </w:hyperlink>
      <w:r w:rsidRPr="006A237E"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37E">
        <w:rPr>
          <w:rFonts w:ascii="Times New Roman" w:hAnsi="Times New Roman" w:cs="Times New Roman"/>
          <w:sz w:val="28"/>
          <w:szCs w:val="28"/>
        </w:rPr>
        <w:t xml:space="preserve">Совокупное толкование пунктов 1 и 2 статьи 196 ГК РФ в их системной связи с общепринятыми в частном праве подходами (например, нормами частей 1 и 2 </w:t>
      </w:r>
      <w:hyperlink r:id="rId16" w:history="1">
        <w:r w:rsidRPr="006A237E">
          <w:rPr>
            <w:rFonts w:ascii="Times New Roman" w:hAnsi="Times New Roman" w:cs="Times New Roman"/>
            <w:sz w:val="28"/>
            <w:szCs w:val="28"/>
          </w:rPr>
          <w:t>статьи 10.2</w:t>
        </w:r>
      </w:hyperlink>
      <w:r w:rsidRPr="006A237E">
        <w:rPr>
          <w:rFonts w:ascii="Times New Roman" w:hAnsi="Times New Roman" w:cs="Times New Roman"/>
          <w:sz w:val="28"/>
          <w:szCs w:val="28"/>
        </w:rPr>
        <w:t xml:space="preserve"> Принципов УНИДРУА, </w:t>
      </w:r>
      <w:hyperlink r:id="rId17" w:history="1">
        <w:r w:rsidRPr="006A237E">
          <w:rPr>
            <w:rFonts w:ascii="Times New Roman" w:hAnsi="Times New Roman" w:cs="Times New Roman"/>
            <w:sz w:val="28"/>
            <w:szCs w:val="28"/>
          </w:rPr>
          <w:t>статей III.-7:201</w:t>
        </w:r>
      </w:hyperlink>
      <w:r w:rsidRPr="006A237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III.-7:307 </w:t>
      </w:r>
      <w:r w:rsidRPr="006A237E">
        <w:rPr>
          <w:rFonts w:ascii="Times New Roman" w:hAnsi="Times New Roman" w:cs="Times New Roman"/>
          <w:sz w:val="28"/>
          <w:szCs w:val="28"/>
        </w:rPr>
        <w:t xml:space="preserve">Модельных правил европейского частного права) позволяет установить, что субъективный и объективный сроки исковой давности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не противопоставлены друг другу, а являются элементами единой правовой</w:t>
      </w:r>
      <w:proofErr w:type="gramEnd"/>
      <w:r w:rsidRPr="006A237E">
        <w:rPr>
          <w:rFonts w:ascii="Times New Roman" w:hAnsi="Times New Roman" w:cs="Times New Roman"/>
          <w:sz w:val="28"/>
          <w:szCs w:val="28"/>
        </w:rPr>
        <w:t xml:space="preserve"> конструкции, определяющей период, в течение которого нарушенное право подлежит судебной защите. 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37E">
        <w:rPr>
          <w:rFonts w:ascii="Times New Roman" w:hAnsi="Times New Roman" w:cs="Times New Roman"/>
          <w:sz w:val="28"/>
          <w:szCs w:val="28"/>
        </w:rPr>
        <w:t xml:space="preserve">В рамках такого понимания срок исковой давности начинает свое течение не ранее, чем заинтересованное лицо узнало или должно было узнать </w:t>
      </w:r>
      <w:r w:rsidRPr="006A237E">
        <w:rPr>
          <w:rFonts w:ascii="Times New Roman" w:hAnsi="Times New Roman" w:cs="Times New Roman"/>
          <w:sz w:val="28"/>
          <w:szCs w:val="28"/>
        </w:rPr>
        <w:lastRenderedPageBreak/>
        <w:t xml:space="preserve">о нарушении своего права и о том, кто является надлежащим ответчиком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по иску о защите этого права, но истекает не позднее, чем по истечении 10 лет со дня такого нарушения.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37E">
        <w:rPr>
          <w:rFonts w:ascii="Times New Roman" w:hAnsi="Times New Roman" w:cs="Times New Roman"/>
          <w:sz w:val="28"/>
          <w:szCs w:val="28"/>
        </w:rPr>
        <w:t xml:space="preserve">Истечение срока исковой давности не прекращает материального правоотношения, но ограничивает его субъектов в праве на судебную защиту, поэтому применительно к положениям пунктов 1, 2 статьи 199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 xml:space="preserve">ГК РФ исковое требование принимается к рассмотрению судом независимо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 xml:space="preserve">от его </w:t>
      </w:r>
      <w:proofErr w:type="spellStart"/>
      <w:r w:rsidRPr="006A237E">
        <w:rPr>
          <w:rFonts w:ascii="Times New Roman" w:hAnsi="Times New Roman" w:cs="Times New Roman"/>
          <w:sz w:val="28"/>
          <w:szCs w:val="28"/>
        </w:rPr>
        <w:t>задавнивания</w:t>
      </w:r>
      <w:proofErr w:type="spellEnd"/>
      <w:r w:rsidRPr="006A237E">
        <w:rPr>
          <w:rFonts w:ascii="Times New Roman" w:hAnsi="Times New Roman" w:cs="Times New Roman"/>
          <w:sz w:val="28"/>
          <w:szCs w:val="28"/>
        </w:rPr>
        <w:t xml:space="preserve">, которое при этом служит самостоятельным основанием для отказа в иске при условии заявления, сделанного стороной в споре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(как в письменной, так и</w:t>
      </w:r>
      <w:proofErr w:type="gramEnd"/>
      <w:r w:rsidRPr="006A237E">
        <w:rPr>
          <w:rFonts w:ascii="Times New Roman" w:hAnsi="Times New Roman" w:cs="Times New Roman"/>
          <w:sz w:val="28"/>
          <w:szCs w:val="28"/>
        </w:rPr>
        <w:t xml:space="preserve"> в устной форме</w:t>
      </w:r>
      <w:r w:rsidRPr="006A237E"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 w:rsidRPr="006A237E">
        <w:rPr>
          <w:rFonts w:ascii="Times New Roman" w:hAnsi="Times New Roman" w:cs="Times New Roman"/>
          <w:sz w:val="28"/>
          <w:szCs w:val="28"/>
        </w:rPr>
        <w:t xml:space="preserve">) до вынесения судом первой инстанции (либо апелляционным судом в случаях, предусмотренных </w:t>
      </w:r>
      <w:hyperlink r:id="rId18" w:history="1">
        <w:r w:rsidRPr="006A237E">
          <w:rPr>
            <w:rFonts w:ascii="Times New Roman" w:hAnsi="Times New Roman" w:cs="Times New Roman"/>
            <w:sz w:val="28"/>
            <w:szCs w:val="28"/>
          </w:rPr>
          <w:t>частью 6.1 статьи 268</w:t>
        </w:r>
      </w:hyperlink>
      <w:r w:rsidRPr="006A237E">
        <w:rPr>
          <w:rFonts w:ascii="Times New Roman" w:hAnsi="Times New Roman" w:cs="Times New Roman"/>
          <w:sz w:val="28"/>
          <w:szCs w:val="28"/>
        </w:rPr>
        <w:t xml:space="preserve"> А</w:t>
      </w:r>
      <w:r w:rsidR="00710CD9">
        <w:rPr>
          <w:rFonts w:ascii="Times New Roman" w:hAnsi="Times New Roman" w:cs="Times New Roman"/>
          <w:sz w:val="28"/>
          <w:szCs w:val="28"/>
        </w:rPr>
        <w:t>рбитражного процессуального кодекса Российской Федерации</w:t>
      </w:r>
      <w:r w:rsidR="00710CD9"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 w:rsidRPr="006A237E">
        <w:rPr>
          <w:rFonts w:ascii="Times New Roman" w:hAnsi="Times New Roman" w:cs="Times New Roman"/>
          <w:sz w:val="28"/>
          <w:szCs w:val="28"/>
        </w:rPr>
        <w:t>) итогового судебного акта.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A237E">
        <w:rPr>
          <w:rFonts w:ascii="Times New Roman" w:hAnsi="Times New Roman" w:cs="Times New Roman"/>
          <w:sz w:val="28"/>
          <w:szCs w:val="28"/>
        </w:rPr>
        <w:t xml:space="preserve">В целях соблюдения разумного баланса между интересами должника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6A237E">
        <w:rPr>
          <w:rFonts w:ascii="Times New Roman" w:hAnsi="Times New Roman" w:cs="Times New Roman"/>
          <w:sz w:val="28"/>
          <w:szCs w:val="28"/>
        </w:rPr>
        <w:t>и кредитора, а также обеспечения возможности учета фактических обстоятельств, сопутствующих исполнению конкретного обязательства, законом установлены правила о п</w:t>
      </w:r>
      <w:r w:rsidRPr="006A237E">
        <w:rPr>
          <w:rFonts w:ascii="Times New Roman" w:hAnsi="Times New Roman" w:cs="Times New Roman"/>
          <w:bCs/>
          <w:sz w:val="28"/>
          <w:szCs w:val="28"/>
        </w:rPr>
        <w:t>риостановлении течения срока исковой давности (статья 202 ГК РФ), перерыве течения срока исковой давности (статья 203 ГК РФ), течении срока исковой давности при защите нарушенного права в судебном порядке (статья 204 ГК РФ) и восстановлении</w:t>
      </w:r>
      <w:proofErr w:type="gramEnd"/>
      <w:r w:rsidRPr="006A237E">
        <w:rPr>
          <w:rFonts w:ascii="Times New Roman" w:hAnsi="Times New Roman" w:cs="Times New Roman"/>
          <w:bCs/>
          <w:sz w:val="28"/>
          <w:szCs w:val="28"/>
        </w:rPr>
        <w:t xml:space="preserve"> срока исковой давности (статья 205 ГК РФ), обеспечивающие в своей совокупности эффективную защиту интересов лиц, чьи права нарушены (</w:t>
      </w:r>
      <w:r w:rsidR="00710CD9">
        <w:rPr>
          <w:rFonts w:ascii="Times New Roman" w:hAnsi="Times New Roman" w:cs="Times New Roman"/>
          <w:bCs/>
          <w:sz w:val="28"/>
          <w:szCs w:val="28"/>
        </w:rPr>
        <w:t>О</w:t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пределения Конституционного Суда </w:t>
      </w:r>
      <w:r w:rsidR="00710CD9">
        <w:rPr>
          <w:rFonts w:ascii="Times New Roman" w:hAnsi="Times New Roman" w:cs="Times New Roman"/>
          <w:bCs/>
          <w:sz w:val="28"/>
          <w:szCs w:val="28"/>
        </w:rPr>
        <w:t>РФ</w:t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 от 21.12.2011 </w:t>
      </w:r>
      <w:hyperlink r:id="rId19" w:history="1">
        <w:r w:rsidRPr="006A237E">
          <w:rPr>
            <w:rFonts w:ascii="Times New Roman" w:hAnsi="Times New Roman" w:cs="Times New Roman"/>
            <w:bCs/>
            <w:sz w:val="28"/>
            <w:szCs w:val="28"/>
          </w:rPr>
          <w:t>№ 1819-О-О</w:t>
        </w:r>
      </w:hyperlink>
      <w:r w:rsidRPr="006A237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10CD9">
        <w:rPr>
          <w:rFonts w:ascii="Times New Roman" w:hAnsi="Times New Roman" w:cs="Times New Roman"/>
          <w:bCs/>
          <w:sz w:val="28"/>
          <w:szCs w:val="28"/>
        </w:rPr>
        <w:br/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от 24.03.2015 </w:t>
      </w:r>
      <w:hyperlink r:id="rId20" w:history="1">
        <w:r w:rsidRPr="006A237E">
          <w:rPr>
            <w:rFonts w:ascii="Times New Roman" w:hAnsi="Times New Roman" w:cs="Times New Roman"/>
            <w:bCs/>
            <w:sz w:val="28"/>
            <w:szCs w:val="28"/>
          </w:rPr>
          <w:t>№ 558-О</w:t>
        </w:r>
      </w:hyperlink>
      <w:r w:rsidRPr="006A237E">
        <w:rPr>
          <w:rFonts w:ascii="Times New Roman" w:hAnsi="Times New Roman" w:cs="Times New Roman"/>
          <w:bCs/>
          <w:sz w:val="28"/>
          <w:szCs w:val="28"/>
        </w:rPr>
        <w:t xml:space="preserve"> и др.)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 создавая рисков нарушения</w:t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 стабильност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 гражданского оборота (</w:t>
      </w:r>
      <w:r w:rsidR="00710CD9">
        <w:rPr>
          <w:rFonts w:ascii="Times New Roman" w:hAnsi="Times New Roman" w:cs="Times New Roman"/>
          <w:bCs/>
          <w:sz w:val="28"/>
          <w:szCs w:val="28"/>
        </w:rPr>
        <w:t>О</w:t>
      </w:r>
      <w:r w:rsidRPr="006A237E">
        <w:rPr>
          <w:rFonts w:ascii="Times New Roman" w:hAnsi="Times New Roman" w:cs="Times New Roman"/>
          <w:bCs/>
          <w:sz w:val="28"/>
          <w:szCs w:val="28"/>
        </w:rPr>
        <w:t xml:space="preserve">пределения Конституционного Суда </w:t>
      </w:r>
      <w:r w:rsidR="00710CD9">
        <w:rPr>
          <w:rFonts w:ascii="Times New Roman" w:hAnsi="Times New Roman" w:cs="Times New Roman"/>
          <w:bCs/>
          <w:sz w:val="28"/>
          <w:szCs w:val="28"/>
        </w:rPr>
        <w:t>РФ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0CD9">
        <w:rPr>
          <w:rFonts w:ascii="Times New Roman" w:hAnsi="Times New Roman" w:cs="Times New Roman"/>
          <w:bCs/>
          <w:sz w:val="28"/>
          <w:szCs w:val="28"/>
        </w:rPr>
        <w:br/>
      </w:r>
      <w:r w:rsidRPr="006A237E">
        <w:rPr>
          <w:rFonts w:ascii="Times New Roman" w:hAnsi="Times New Roman" w:cs="Times New Roman"/>
          <w:bCs/>
          <w:sz w:val="28"/>
          <w:szCs w:val="28"/>
        </w:rPr>
        <w:t>от 24.10.2019 № 2849-О, от 19.12.2019 № 3451-О и др.).</w:t>
      </w:r>
    </w:p>
    <w:p w:rsidR="003D46AB" w:rsidRPr="006A237E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37E">
        <w:rPr>
          <w:rFonts w:ascii="Times New Roman" w:hAnsi="Times New Roman" w:cs="Times New Roman"/>
          <w:sz w:val="28"/>
          <w:szCs w:val="28"/>
        </w:rPr>
        <w:t xml:space="preserve">Учитывая, что </w:t>
      </w:r>
      <w:r>
        <w:rPr>
          <w:rFonts w:ascii="Times New Roman" w:hAnsi="Times New Roman" w:cs="Times New Roman"/>
          <w:sz w:val="28"/>
          <w:szCs w:val="28"/>
        </w:rPr>
        <w:t>обращение в процессе рассмотрения спора к</w:t>
      </w:r>
      <w:r w:rsidRPr="006A237E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6A237E">
        <w:rPr>
          <w:rFonts w:ascii="Times New Roman" w:hAnsi="Times New Roman" w:cs="Times New Roman"/>
          <w:sz w:val="28"/>
          <w:szCs w:val="28"/>
        </w:rPr>
        <w:t xml:space="preserve"> об исковой давности является вопросом</w:t>
      </w:r>
      <w:r>
        <w:rPr>
          <w:rFonts w:ascii="Times New Roman" w:hAnsi="Times New Roman" w:cs="Times New Roman"/>
          <w:sz w:val="28"/>
          <w:szCs w:val="28"/>
        </w:rPr>
        <w:t xml:space="preserve"> применения норм материального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права, неправильное разрешение которого способно привести к принятию неправосудного судебного акта (часть 2 статьи 270, часть 2 статьи 288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АПК РФ), обобщение и анализ складывающейся в данной сфере судебной практики представляется особенно актуальным.</w:t>
      </w:r>
    </w:p>
    <w:p w:rsidR="003D46AB" w:rsidRDefault="003D46AB" w:rsidP="003D46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D46AB" w:rsidRPr="00012307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307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Является ли с</w:t>
      </w:r>
      <w:r w:rsidRPr="00012307">
        <w:rPr>
          <w:rFonts w:ascii="Times New Roman" w:hAnsi="Times New Roman" w:cs="Times New Roman"/>
          <w:b/>
          <w:sz w:val="28"/>
          <w:szCs w:val="28"/>
        </w:rPr>
        <w:t xml:space="preserve">овершение должником после 01.06.2015 действий по признанию в письменной форме задолженности, возникшей </w:t>
      </w:r>
      <w:r w:rsidR="0029387E">
        <w:rPr>
          <w:rFonts w:ascii="Times New Roman" w:hAnsi="Times New Roman" w:cs="Times New Roman"/>
          <w:b/>
          <w:sz w:val="28"/>
          <w:szCs w:val="28"/>
        </w:rPr>
        <w:br/>
      </w:r>
      <w:r w:rsidRPr="00012307">
        <w:rPr>
          <w:rFonts w:ascii="Times New Roman" w:hAnsi="Times New Roman" w:cs="Times New Roman"/>
          <w:b/>
          <w:sz w:val="28"/>
          <w:szCs w:val="28"/>
        </w:rPr>
        <w:t xml:space="preserve">до вступления в силу Федерального закона от 08.03.2015 № 42-ФЗ </w:t>
      </w:r>
      <w:r w:rsidR="0029387E">
        <w:rPr>
          <w:rFonts w:ascii="Times New Roman" w:hAnsi="Times New Roman" w:cs="Times New Roman"/>
          <w:b/>
          <w:sz w:val="28"/>
          <w:szCs w:val="28"/>
        </w:rPr>
        <w:br/>
      </w:r>
      <w:r w:rsidRPr="00012307">
        <w:rPr>
          <w:rFonts w:ascii="Times New Roman" w:hAnsi="Times New Roman" w:cs="Times New Roman"/>
          <w:b/>
          <w:sz w:val="28"/>
          <w:szCs w:val="28"/>
        </w:rPr>
        <w:t>«О внесении изменений в Гражданский кодекс Российской Федерации»</w:t>
      </w:r>
      <w:r w:rsidRPr="00012307">
        <w:rPr>
          <w:rFonts w:ascii="Times New Roman" w:hAnsi="Times New Roman" w:cs="Times New Roman"/>
          <w:b/>
          <w:sz w:val="28"/>
          <w:szCs w:val="28"/>
          <w:vertAlign w:val="superscript"/>
        </w:rPr>
        <w:footnoteReference w:id="10"/>
      </w:r>
      <w:r w:rsidRPr="00012307">
        <w:rPr>
          <w:rFonts w:ascii="Times New Roman" w:hAnsi="Times New Roman" w:cs="Times New Roman"/>
          <w:b/>
          <w:sz w:val="28"/>
          <w:szCs w:val="28"/>
        </w:rPr>
        <w:t xml:space="preserve">, основанием для возобновления исковой давности </w:t>
      </w:r>
      <w:r w:rsidR="00710CD9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в порядке пункта 2 статьи 206 ГК РФ?</w:t>
      </w:r>
    </w:p>
    <w:p w:rsidR="003D46AB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3D46AB" w:rsidRPr="006E6B23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B23">
        <w:rPr>
          <w:rFonts w:ascii="Times New Roman" w:hAnsi="Times New Roman" w:cs="Times New Roman"/>
          <w:sz w:val="28"/>
          <w:szCs w:val="28"/>
          <w:lang w:bidi="ru-RU"/>
        </w:rPr>
        <w:t xml:space="preserve">В силу статьи 203 ГК РФ течение срока исковой давности прерывается совершением обязанным лицом действий, свидетельствующих о признании долга. </w:t>
      </w:r>
      <w:r w:rsidRPr="006E6B23">
        <w:rPr>
          <w:rFonts w:ascii="Times New Roman" w:hAnsi="Times New Roman" w:cs="Times New Roman"/>
          <w:sz w:val="28"/>
          <w:szCs w:val="28"/>
        </w:rPr>
        <w:t>После перерыва течение срока исковой давности начинается заново; время, истекшее до перерыва, не засчитывается в новый срок.</w:t>
      </w:r>
    </w:p>
    <w:p w:rsidR="003D46AB" w:rsidRPr="006E6B23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6B23">
        <w:rPr>
          <w:rFonts w:ascii="Times New Roman" w:hAnsi="Times New Roman" w:cs="Times New Roman"/>
          <w:sz w:val="28"/>
          <w:szCs w:val="28"/>
        </w:rPr>
        <w:t>Данный правой механизм в развитие общегражданского принципа добросовестности и недопустимости противоречивого поведения направлен на защиту интересов лица, чьи права нарушены (</w:t>
      </w:r>
      <w:r w:rsidR="00710CD9">
        <w:rPr>
          <w:rFonts w:ascii="Times New Roman" w:hAnsi="Times New Roman" w:cs="Times New Roman"/>
          <w:sz w:val="28"/>
          <w:szCs w:val="28"/>
        </w:rPr>
        <w:t>О</w:t>
      </w:r>
      <w:r w:rsidRPr="006E6B23">
        <w:rPr>
          <w:rFonts w:ascii="Times New Roman" w:hAnsi="Times New Roman" w:cs="Times New Roman"/>
          <w:sz w:val="28"/>
          <w:szCs w:val="28"/>
        </w:rPr>
        <w:t xml:space="preserve">пределения Конституционного Суда </w:t>
      </w:r>
      <w:r w:rsidR="00710CD9">
        <w:rPr>
          <w:rFonts w:ascii="Times New Roman" w:hAnsi="Times New Roman" w:cs="Times New Roman"/>
          <w:sz w:val="28"/>
          <w:szCs w:val="28"/>
        </w:rPr>
        <w:t>РФ</w:t>
      </w:r>
      <w:r w:rsidRPr="006E6B23">
        <w:rPr>
          <w:rFonts w:ascii="Times New Roman" w:hAnsi="Times New Roman" w:cs="Times New Roman"/>
          <w:sz w:val="28"/>
          <w:szCs w:val="28"/>
        </w:rPr>
        <w:t xml:space="preserve"> от 21.12.2011 № 1819-О-О, от 21.04.2011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 w:rsidRPr="006E6B23">
        <w:rPr>
          <w:rFonts w:ascii="Times New Roman" w:hAnsi="Times New Roman" w:cs="Times New Roman"/>
          <w:sz w:val="28"/>
          <w:szCs w:val="28"/>
        </w:rPr>
        <w:t xml:space="preserve">№ 558-О-О), позволяя избежать пропуска срока исковой давности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 w:rsidRPr="006E6B23">
        <w:rPr>
          <w:rFonts w:ascii="Times New Roman" w:hAnsi="Times New Roman" w:cs="Times New Roman"/>
          <w:sz w:val="28"/>
          <w:szCs w:val="28"/>
        </w:rPr>
        <w:t xml:space="preserve">в ситуации, когда должник своими действиями дает кредитору разумные основания полагать, что обязательство будет исполнено без обращения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 w:rsidRPr="006E6B23">
        <w:rPr>
          <w:rFonts w:ascii="Times New Roman" w:hAnsi="Times New Roman" w:cs="Times New Roman"/>
          <w:sz w:val="28"/>
          <w:szCs w:val="28"/>
        </w:rPr>
        <w:t>за судебной защитой.</w:t>
      </w:r>
      <w:proofErr w:type="gramEnd"/>
    </w:p>
    <w:p w:rsidR="003D46AB" w:rsidRPr="006E6B23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E6B23">
        <w:rPr>
          <w:rFonts w:ascii="Times New Roman" w:hAnsi="Times New Roman" w:cs="Times New Roman"/>
          <w:sz w:val="28"/>
          <w:szCs w:val="28"/>
          <w:lang w:bidi="ru-RU"/>
        </w:rPr>
        <w:t xml:space="preserve">Перерыв течения срока исковой давности, как на это указано в пункте 21 Постановления № 43, может иметь место </w:t>
      </w:r>
      <w:r>
        <w:rPr>
          <w:rFonts w:ascii="Times New Roman" w:hAnsi="Times New Roman" w:cs="Times New Roman"/>
          <w:sz w:val="28"/>
          <w:szCs w:val="28"/>
          <w:lang w:bidi="ru-RU"/>
        </w:rPr>
        <w:t>исключительно</w:t>
      </w:r>
      <w:r w:rsidRPr="006E6B23">
        <w:rPr>
          <w:rFonts w:ascii="Times New Roman" w:hAnsi="Times New Roman" w:cs="Times New Roman"/>
          <w:sz w:val="28"/>
          <w:szCs w:val="28"/>
          <w:lang w:bidi="ru-RU"/>
        </w:rPr>
        <w:t xml:space="preserve"> в пределах срока давности, </w:t>
      </w:r>
      <w:r>
        <w:rPr>
          <w:rFonts w:ascii="Times New Roman" w:hAnsi="Times New Roman" w:cs="Times New Roman"/>
          <w:sz w:val="28"/>
          <w:szCs w:val="28"/>
          <w:lang w:bidi="ru-RU"/>
        </w:rPr>
        <w:t>но</w:t>
      </w:r>
      <w:r w:rsidRPr="006E6B23">
        <w:rPr>
          <w:rFonts w:ascii="Times New Roman" w:hAnsi="Times New Roman" w:cs="Times New Roman"/>
          <w:sz w:val="28"/>
          <w:szCs w:val="28"/>
          <w:lang w:bidi="ru-RU"/>
        </w:rPr>
        <w:t xml:space="preserve"> не после его истечения. </w:t>
      </w:r>
    </w:p>
    <w:p w:rsidR="003D46AB" w:rsidRPr="00D34A52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E6B23">
        <w:rPr>
          <w:rFonts w:ascii="Times New Roman" w:hAnsi="Times New Roman" w:cs="Times New Roman"/>
          <w:sz w:val="28"/>
          <w:szCs w:val="28"/>
          <w:lang w:bidi="ru-RU"/>
        </w:rPr>
        <w:t>Вм</w:t>
      </w:r>
      <w:r w:rsidR="00710CD9">
        <w:rPr>
          <w:rFonts w:ascii="Times New Roman" w:hAnsi="Times New Roman" w:cs="Times New Roman"/>
          <w:sz w:val="28"/>
          <w:szCs w:val="28"/>
          <w:lang w:bidi="ru-RU"/>
        </w:rPr>
        <w:t>есте с тем</w:t>
      </w:r>
      <w:r w:rsidRPr="006E6B23">
        <w:rPr>
          <w:rFonts w:ascii="Times New Roman" w:hAnsi="Times New Roman" w:cs="Times New Roman"/>
          <w:sz w:val="28"/>
          <w:szCs w:val="28"/>
          <w:lang w:bidi="ru-RU"/>
        </w:rPr>
        <w:t xml:space="preserve"> по истечении срока исковой давности течение исковой давности начинается заново (то есть, по сути, происходит возобновление </w:t>
      </w:r>
      <w:r w:rsidRPr="006E6B23">
        <w:rPr>
          <w:rFonts w:ascii="Times New Roman" w:hAnsi="Times New Roman" w:cs="Times New Roman"/>
          <w:sz w:val="28"/>
          <w:szCs w:val="28"/>
          <w:lang w:bidi="ru-RU"/>
        </w:rPr>
        <w:lastRenderedPageBreak/>
        <w:t>срока исковой давности</w:t>
      </w:r>
      <w:r w:rsidRPr="006E6B23">
        <w:rPr>
          <w:rStyle w:val="a5"/>
          <w:rFonts w:ascii="Times New Roman" w:hAnsi="Times New Roman" w:cs="Times New Roman"/>
          <w:sz w:val="28"/>
          <w:szCs w:val="28"/>
          <w:lang w:bidi="ru-RU"/>
        </w:rPr>
        <w:footnoteReference w:id="11"/>
      </w:r>
      <w:r w:rsidRPr="006E6B23">
        <w:rPr>
          <w:rFonts w:ascii="Times New Roman" w:hAnsi="Times New Roman" w:cs="Times New Roman"/>
          <w:sz w:val="28"/>
          <w:szCs w:val="28"/>
          <w:lang w:bidi="ru-RU"/>
        </w:rPr>
        <w:t>), если должник или иное обязанное лицо признает свой долг в письменной форме (пункт 2 статьи 206 ГК РФ).</w:t>
      </w:r>
    </w:p>
    <w:p w:rsidR="003D46AB" w:rsidRPr="00CD523D" w:rsidRDefault="00CC16FD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D46AB" w:rsidRPr="00D34A52">
        <w:rPr>
          <w:rFonts w:ascii="Times New Roman" w:hAnsi="Times New Roman" w:cs="Times New Roman"/>
          <w:sz w:val="28"/>
          <w:szCs w:val="28"/>
        </w:rPr>
        <w:t xml:space="preserve">ункт 2 статьи 206 ГК РФ введен в действие </w:t>
      </w:r>
      <w:hyperlink r:id="rId21" w:history="1">
        <w:r w:rsidR="003D46AB" w:rsidRPr="00D34A5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D46AB" w:rsidRPr="00D34A52">
        <w:rPr>
          <w:rFonts w:ascii="Times New Roman" w:hAnsi="Times New Roman" w:cs="Times New Roman"/>
          <w:sz w:val="28"/>
          <w:szCs w:val="28"/>
        </w:rPr>
        <w:t xml:space="preserve"> </w:t>
      </w:r>
      <w:r w:rsidR="003D46AB">
        <w:rPr>
          <w:rFonts w:ascii="Times New Roman" w:hAnsi="Times New Roman" w:cs="Times New Roman"/>
          <w:sz w:val="28"/>
          <w:szCs w:val="28"/>
        </w:rPr>
        <w:br/>
      </w:r>
      <w:r w:rsidR="003D46AB" w:rsidRPr="00D34A52">
        <w:rPr>
          <w:rFonts w:ascii="Times New Roman" w:hAnsi="Times New Roman" w:cs="Times New Roman"/>
          <w:sz w:val="28"/>
          <w:szCs w:val="28"/>
        </w:rPr>
        <w:t>№ 42-ФЗ</w:t>
      </w:r>
      <w:r w:rsidR="006B1151">
        <w:rPr>
          <w:rFonts w:ascii="Times New Roman" w:hAnsi="Times New Roman" w:cs="Times New Roman"/>
          <w:sz w:val="28"/>
          <w:szCs w:val="28"/>
        </w:rPr>
        <w:t xml:space="preserve"> с 01.06.2015</w:t>
      </w:r>
      <w:r w:rsidR="0029387E">
        <w:rPr>
          <w:rFonts w:ascii="Times New Roman" w:hAnsi="Times New Roman" w:cs="Times New Roman"/>
          <w:sz w:val="28"/>
          <w:szCs w:val="28"/>
        </w:rPr>
        <w:t>, что</w:t>
      </w:r>
      <w:r w:rsidR="007B53AA">
        <w:rPr>
          <w:rFonts w:ascii="Times New Roman" w:hAnsi="Times New Roman" w:cs="Times New Roman"/>
          <w:sz w:val="28"/>
          <w:szCs w:val="28"/>
        </w:rPr>
        <w:t>, однако,</w:t>
      </w:r>
      <w:r w:rsidR="0029387E">
        <w:rPr>
          <w:rFonts w:ascii="Times New Roman" w:hAnsi="Times New Roman" w:cs="Times New Roman"/>
          <w:sz w:val="28"/>
          <w:szCs w:val="28"/>
        </w:rPr>
        <w:t xml:space="preserve"> не исключает возможности применения </w:t>
      </w:r>
      <w:r w:rsidR="0029387E">
        <w:rPr>
          <w:rFonts w:ascii="Times New Roman" w:hAnsi="Times New Roman" w:cs="Times New Roman"/>
          <w:sz w:val="28"/>
          <w:szCs w:val="28"/>
        </w:rPr>
        <w:br/>
        <w:t>его положений к ранее возникшим отношениям.</w:t>
      </w:r>
    </w:p>
    <w:p w:rsidR="003D46AB" w:rsidRPr="00D34A52" w:rsidRDefault="006B1151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Так, п</w:t>
      </w:r>
      <w:r w:rsidR="003D46AB" w:rsidRPr="00D34A52">
        <w:rPr>
          <w:rFonts w:ascii="Times New Roman" w:hAnsi="Times New Roman" w:cs="Times New Roman"/>
          <w:sz w:val="28"/>
          <w:szCs w:val="28"/>
          <w:lang w:bidi="ru-RU"/>
        </w:rPr>
        <w:t>унктами 1, 2 статьи 4 ГК РФ установлены общие правила действия закона во времени, а пунктами 1, 2 статьи 422 ГК РФ – правила соотношения договора и закона, согласно которым а</w:t>
      </w:r>
      <w:r w:rsidR="003D46AB" w:rsidRPr="00D34A52">
        <w:rPr>
          <w:rFonts w:ascii="Times New Roman" w:hAnsi="Times New Roman" w:cs="Times New Roman"/>
          <w:sz w:val="28"/>
          <w:szCs w:val="28"/>
        </w:rPr>
        <w:t xml:space="preserve">кты гражданского законодательства не имеют обратной силы и распространяются </w:t>
      </w:r>
      <w:r w:rsidR="0047405C">
        <w:rPr>
          <w:rFonts w:ascii="Times New Roman" w:hAnsi="Times New Roman" w:cs="Times New Roman"/>
          <w:sz w:val="28"/>
          <w:szCs w:val="28"/>
        </w:rPr>
        <w:br/>
      </w:r>
      <w:r w:rsidR="003D46AB" w:rsidRPr="00D34A52">
        <w:rPr>
          <w:rFonts w:ascii="Times New Roman" w:hAnsi="Times New Roman" w:cs="Times New Roman"/>
          <w:sz w:val="28"/>
          <w:szCs w:val="28"/>
        </w:rPr>
        <w:t>на отношения, возникшие</w:t>
      </w:r>
      <w:r w:rsidR="0047405C">
        <w:rPr>
          <w:rFonts w:ascii="Times New Roman" w:hAnsi="Times New Roman" w:cs="Times New Roman"/>
          <w:sz w:val="28"/>
          <w:szCs w:val="28"/>
        </w:rPr>
        <w:t xml:space="preserve"> </w:t>
      </w:r>
      <w:r w:rsidR="003D46AB" w:rsidRPr="00D34A52">
        <w:rPr>
          <w:rFonts w:ascii="Times New Roman" w:hAnsi="Times New Roman" w:cs="Times New Roman"/>
          <w:sz w:val="28"/>
          <w:szCs w:val="28"/>
        </w:rPr>
        <w:t xml:space="preserve">до введения их в действие (изменяя условия договора), только в случаях, когда это прямо предусмотрено законом, </w:t>
      </w:r>
      <w:r w:rsidR="0047405C">
        <w:rPr>
          <w:rFonts w:ascii="Times New Roman" w:hAnsi="Times New Roman" w:cs="Times New Roman"/>
          <w:sz w:val="28"/>
          <w:szCs w:val="28"/>
        </w:rPr>
        <w:br/>
      </w:r>
      <w:r w:rsidR="003D46AB" w:rsidRPr="00D34A52">
        <w:rPr>
          <w:rFonts w:ascii="Times New Roman" w:hAnsi="Times New Roman" w:cs="Times New Roman"/>
          <w:sz w:val="28"/>
          <w:szCs w:val="28"/>
        </w:rPr>
        <w:t>а в</w:t>
      </w:r>
      <w:proofErr w:type="gramEnd"/>
      <w:r w:rsidR="003D46AB" w:rsidRPr="00D34A52">
        <w:rPr>
          <w:rFonts w:ascii="Times New Roman" w:hAnsi="Times New Roman" w:cs="Times New Roman"/>
          <w:sz w:val="28"/>
          <w:szCs w:val="28"/>
        </w:rPr>
        <w:t xml:space="preserve"> отсутствие такой оговорки –</w:t>
      </w:r>
      <w:r w:rsidR="0047405C">
        <w:rPr>
          <w:rFonts w:ascii="Times New Roman" w:hAnsi="Times New Roman" w:cs="Times New Roman"/>
          <w:sz w:val="28"/>
          <w:szCs w:val="28"/>
        </w:rPr>
        <w:t xml:space="preserve"> </w:t>
      </w:r>
      <w:r w:rsidR="003D46AB" w:rsidRPr="00D34A52">
        <w:rPr>
          <w:rFonts w:ascii="Times New Roman" w:hAnsi="Times New Roman" w:cs="Times New Roman"/>
          <w:sz w:val="28"/>
          <w:szCs w:val="28"/>
        </w:rPr>
        <w:t>к тем правам и обязанностям, которые возникают после введения</w:t>
      </w:r>
      <w:r w:rsidR="0047405C">
        <w:rPr>
          <w:rFonts w:ascii="Times New Roman" w:hAnsi="Times New Roman" w:cs="Times New Roman"/>
          <w:sz w:val="28"/>
          <w:szCs w:val="28"/>
        </w:rPr>
        <w:t xml:space="preserve"> </w:t>
      </w:r>
      <w:r w:rsidR="003D46AB" w:rsidRPr="00D34A52">
        <w:rPr>
          <w:rFonts w:ascii="Times New Roman" w:hAnsi="Times New Roman" w:cs="Times New Roman"/>
          <w:sz w:val="28"/>
          <w:szCs w:val="28"/>
        </w:rPr>
        <w:t>их в действие (пункт 2 статьи 4 ГК</w:t>
      </w:r>
      <w:r w:rsidR="00710CD9">
        <w:rPr>
          <w:rFonts w:ascii="Times New Roman" w:hAnsi="Times New Roman" w:cs="Times New Roman"/>
          <w:sz w:val="28"/>
          <w:szCs w:val="28"/>
        </w:rPr>
        <w:t xml:space="preserve"> РФ</w:t>
      </w:r>
      <w:r w:rsidR="003D46AB" w:rsidRPr="00D34A52">
        <w:rPr>
          <w:rFonts w:ascii="Times New Roman" w:hAnsi="Times New Roman" w:cs="Times New Roman"/>
          <w:sz w:val="28"/>
          <w:szCs w:val="28"/>
        </w:rPr>
        <w:t xml:space="preserve">),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 w:rsidR="003D46AB" w:rsidRPr="00D34A52">
        <w:rPr>
          <w:rFonts w:ascii="Times New Roman" w:hAnsi="Times New Roman" w:cs="Times New Roman"/>
          <w:sz w:val="28"/>
          <w:szCs w:val="28"/>
        </w:rPr>
        <w:t>что является развитием известного римскому праву правила «</w:t>
      </w:r>
      <w:proofErr w:type="spellStart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>Lex</w:t>
      </w:r>
      <w:proofErr w:type="spellEnd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>prospicit</w:t>
      </w:r>
      <w:proofErr w:type="spellEnd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>non</w:t>
      </w:r>
      <w:proofErr w:type="spellEnd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>respicit</w:t>
      </w:r>
      <w:proofErr w:type="spellEnd"/>
      <w:r w:rsidR="003D46AB" w:rsidRPr="00D34A52">
        <w:rPr>
          <w:rFonts w:ascii="Times New Roman" w:hAnsi="Times New Roman" w:cs="Times New Roman"/>
          <w:sz w:val="28"/>
          <w:szCs w:val="28"/>
          <w:shd w:val="clear" w:color="auto" w:fill="FFFFFF"/>
        </w:rPr>
        <w:t>» (закон смотрит вперед, а не назад).</w:t>
      </w:r>
    </w:p>
    <w:p w:rsidR="003D46AB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34A52">
        <w:rPr>
          <w:rFonts w:ascii="Times New Roman" w:hAnsi="Times New Roman" w:cs="Times New Roman"/>
          <w:sz w:val="28"/>
          <w:szCs w:val="28"/>
          <w:lang w:bidi="ru-RU"/>
        </w:rPr>
        <w:t>Введенный в действие с 01.02.2015 пункт 2 статьи 206 ГК РФ в силу пункта 2 статьи 2 Закона № 42-ФЗ подчинен указанному общему режиму действия закона во времени</w:t>
      </w:r>
      <w:r w:rsidRPr="00D34A52">
        <w:rPr>
          <w:rFonts w:ascii="Times New Roman" w:hAnsi="Times New Roman" w:cs="Times New Roman"/>
          <w:sz w:val="28"/>
          <w:szCs w:val="28"/>
        </w:rPr>
        <w:t xml:space="preserve">, следовательно, </w:t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t>по ранее сформированным отношениям применяется к тем правам и обязанностям, которые возникли после 01.06.2015.</w:t>
      </w:r>
    </w:p>
    <w:p w:rsidR="003D46AB" w:rsidRPr="00B6597A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В пункте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 83 постановления Пленума В</w:t>
      </w:r>
      <w:r w:rsidR="00710CD9">
        <w:rPr>
          <w:rFonts w:ascii="Times New Roman" w:hAnsi="Times New Roman" w:cs="Times New Roman"/>
          <w:sz w:val="28"/>
          <w:szCs w:val="28"/>
          <w:lang w:bidi="ru-RU"/>
        </w:rPr>
        <w:t xml:space="preserve">ерховного 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="00710CD9">
        <w:rPr>
          <w:rFonts w:ascii="Times New Roman" w:hAnsi="Times New Roman" w:cs="Times New Roman"/>
          <w:sz w:val="28"/>
          <w:szCs w:val="28"/>
          <w:lang w:bidi="ru-RU"/>
        </w:rPr>
        <w:t>уда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РФ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710CD9"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от 24.03.2016 № 7 «О применении судами некоторых положений Гражданского кодекса Российской Федерации об ответственности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710CD9"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за нарушение обязательств»</w:t>
      </w:r>
      <w:r>
        <w:rPr>
          <w:rStyle w:val="a5"/>
          <w:rFonts w:ascii="Times New Roman" w:hAnsi="Times New Roman" w:cs="Times New Roman"/>
          <w:sz w:val="28"/>
          <w:szCs w:val="28"/>
          <w:lang w:bidi="ru-RU"/>
        </w:rPr>
        <w:footnoteReference w:id="12"/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содержатся разъяснения о том, что 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положения ГК РФ в измененной Законом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№ 42-ФЗ редакции не применяются к правам </w:t>
      </w:r>
      <w:r w:rsidR="00710CD9"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и обязанностям, возникшим</w:t>
      </w:r>
      <w:r w:rsidR="00710CD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из договоров, заключенных до дня вс</w:t>
      </w:r>
      <w:r>
        <w:rPr>
          <w:rFonts w:ascii="Times New Roman" w:hAnsi="Times New Roman" w:cs="Times New Roman"/>
          <w:sz w:val="28"/>
          <w:szCs w:val="28"/>
          <w:lang w:bidi="ru-RU"/>
        </w:rPr>
        <w:t>тупления его в силу и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ри рассмотрении споров из названных</w:t>
      </w:r>
      <w:proofErr w:type="gramEnd"/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 договоров следует 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lastRenderedPageBreak/>
        <w:t>руководствоваться ранее действовавшей редакцией ГК РФ с учетом сложившейся практики ее применения.</w:t>
      </w:r>
    </w:p>
    <w:p w:rsidR="003D46AB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Названное разъяснение, основанное на </w:t>
      </w:r>
      <w:r>
        <w:rPr>
          <w:rFonts w:ascii="Times New Roman" w:hAnsi="Times New Roman" w:cs="Times New Roman"/>
          <w:sz w:val="28"/>
          <w:szCs w:val="28"/>
          <w:lang w:bidi="ru-RU"/>
        </w:rPr>
        <w:t>толковании положений статей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7B53AA"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4,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422 ГК РФ, 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>направлено</w:t>
      </w:r>
      <w:r>
        <w:rPr>
          <w:rFonts w:ascii="Times New Roman" w:hAnsi="Times New Roman" w:cs="Times New Roman"/>
          <w:sz w:val="28"/>
          <w:szCs w:val="28"/>
          <w:lang w:bidi="ru-RU"/>
        </w:rPr>
        <w:t>, прежде всего,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 на обеспечение стабильности договоров, заключенных до соответствующего изменения гражданского законодательства: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в отсутствие дополнительного волеизъявления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 сторон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о применении к их отношениям нового регулирования </w:t>
      </w:r>
      <w:r>
        <w:rPr>
          <w:rFonts w:ascii="Times New Roman" w:hAnsi="Times New Roman" w:cs="Times New Roman"/>
          <w:sz w:val="28"/>
          <w:szCs w:val="28"/>
          <w:lang w:bidi="ru-RU"/>
        </w:rPr>
        <w:t>такие договоры</w:t>
      </w:r>
      <w:r w:rsidRPr="00B6597A">
        <w:rPr>
          <w:rFonts w:ascii="Times New Roman" w:hAnsi="Times New Roman" w:cs="Times New Roman"/>
          <w:sz w:val="28"/>
          <w:szCs w:val="28"/>
          <w:lang w:bidi="ru-RU"/>
        </w:rPr>
        <w:t xml:space="preserve"> подчиняются ране</w:t>
      </w:r>
      <w:r>
        <w:rPr>
          <w:rFonts w:ascii="Times New Roman" w:hAnsi="Times New Roman" w:cs="Times New Roman"/>
          <w:sz w:val="28"/>
          <w:szCs w:val="28"/>
          <w:lang w:bidi="ru-RU"/>
        </w:rPr>
        <w:t>е действовавшей редакции ГК РФ.</w:t>
      </w:r>
    </w:p>
    <w:p w:rsidR="003D46AB" w:rsidRPr="00D34A52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D34A52">
        <w:rPr>
          <w:rFonts w:ascii="Times New Roman" w:hAnsi="Times New Roman" w:cs="Times New Roman"/>
          <w:sz w:val="28"/>
          <w:szCs w:val="28"/>
          <w:lang w:bidi="ru-RU"/>
        </w:rPr>
        <w:t>В</w:t>
      </w:r>
      <w:r>
        <w:rPr>
          <w:rFonts w:ascii="Times New Roman" w:hAnsi="Times New Roman" w:cs="Times New Roman"/>
          <w:sz w:val="28"/>
          <w:szCs w:val="28"/>
          <w:lang w:bidi="ru-RU"/>
        </w:rPr>
        <w:t>месте с тем в</w:t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t xml:space="preserve"> системном истолковании с нормами пункта 2 статьи 1 ГК РФ,</w:t>
      </w:r>
      <w:r w:rsidRPr="00D34A52">
        <w:rPr>
          <w:rFonts w:ascii="Times New Roman" w:hAnsi="Times New Roman" w:cs="Times New Roman"/>
          <w:sz w:val="28"/>
          <w:szCs w:val="28"/>
        </w:rPr>
        <w:t xml:space="preserve"> пункта 1 статьи 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4A52">
        <w:rPr>
          <w:rFonts w:ascii="Times New Roman" w:hAnsi="Times New Roman" w:cs="Times New Roman"/>
          <w:sz w:val="28"/>
          <w:szCs w:val="28"/>
        </w:rPr>
        <w:t xml:space="preserve"> пункта 1 статьи 421 ГК РФ (которые отражают принцип диспозитивности, предполагающий, что граждане и юридические лица приобретают и осуществляют свои гражданские права своей волей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D34A52">
        <w:rPr>
          <w:rFonts w:ascii="Times New Roman" w:hAnsi="Times New Roman" w:cs="Times New Roman"/>
          <w:sz w:val="28"/>
          <w:szCs w:val="28"/>
        </w:rPr>
        <w:t>и в своем интересе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3"/>
      </w:r>
      <w:r w:rsidRPr="00D34A52">
        <w:rPr>
          <w:rFonts w:ascii="Times New Roman" w:hAnsi="Times New Roman" w:cs="Times New Roman"/>
          <w:sz w:val="28"/>
          <w:szCs w:val="28"/>
        </w:rPr>
        <w:t xml:space="preserve">) </w:t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t xml:space="preserve">это не исключает ни возможности заключения сторонами новых соглашений, подчиненных уже новому регулированию,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t>ни</w:t>
      </w:r>
      <w:proofErr w:type="gramEnd"/>
      <w:r w:rsidRPr="00D34A52">
        <w:rPr>
          <w:rFonts w:ascii="Times New Roman" w:hAnsi="Times New Roman" w:cs="Times New Roman"/>
          <w:sz w:val="28"/>
          <w:szCs w:val="28"/>
          <w:lang w:bidi="ru-RU"/>
        </w:rPr>
        <w:t xml:space="preserve"> права стороны в соответствии с законом и договором в одностороннем порядке своим волеизъявлением изменить режим своей обязанности в пользу другой стороны.</w:t>
      </w:r>
    </w:p>
    <w:p w:rsidR="003D46AB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Следовательно</w:t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t xml:space="preserve">, если сторона письменно в одностороннем порядке </w:t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br/>
        <w:t xml:space="preserve">или в соглашении с другой стороной, подтвержденном в двустороннем документе, признает свой возникший из заключенного до 01.06.2015 договора долг, исковая давность по которому не истекла на момент введения в действие Закона № 42-ФЗ, однако уже истекла к моменту такого признания долга, то к отношениям сторон подлежит применению пункт 2 </w:t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br/>
        <w:t>статьи 206 ГК РФ.</w:t>
      </w:r>
      <w:proofErr w:type="gramEnd"/>
    </w:p>
    <w:p w:rsidR="003D46AB" w:rsidRPr="00D34A52" w:rsidRDefault="003D46AB" w:rsidP="003D4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При этом исковая давность, истекшая до момента введения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D34A52">
        <w:rPr>
          <w:rFonts w:ascii="Times New Roman" w:hAnsi="Times New Roman" w:cs="Times New Roman"/>
          <w:sz w:val="28"/>
          <w:szCs w:val="28"/>
          <w:lang w:bidi="ru-RU"/>
        </w:rPr>
        <w:t>в действие Закона № 42-ФЗ</w:t>
      </w:r>
      <w:r>
        <w:rPr>
          <w:rFonts w:ascii="Times New Roman" w:hAnsi="Times New Roman" w:cs="Times New Roman"/>
          <w:sz w:val="28"/>
          <w:szCs w:val="28"/>
          <w:lang w:bidi="ru-RU"/>
        </w:rPr>
        <w:t>, возобновлению не подлежит (</w:t>
      </w:r>
      <w:r w:rsidR="00710CD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пределение Конституционного Суда </w:t>
      </w:r>
      <w:r w:rsidR="00710CD9">
        <w:rPr>
          <w:rFonts w:ascii="Times New Roman" w:hAnsi="Times New Roman" w:cs="Times New Roman"/>
          <w:sz w:val="28"/>
          <w:szCs w:val="28"/>
        </w:rPr>
        <w:t>РФ</w:t>
      </w:r>
      <w:r>
        <w:rPr>
          <w:rFonts w:ascii="Times New Roman" w:hAnsi="Times New Roman" w:cs="Times New Roman"/>
          <w:sz w:val="28"/>
          <w:szCs w:val="28"/>
        </w:rPr>
        <w:t xml:space="preserve"> от 28.06.2018 № 1556-О).</w:t>
      </w:r>
    </w:p>
    <w:p w:rsidR="00226616" w:rsidRDefault="00226616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46AB" w:rsidRPr="00B6597A" w:rsidRDefault="001C147A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3D46AB" w:rsidRPr="00B659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D46AB">
        <w:rPr>
          <w:rFonts w:ascii="Times New Roman" w:hAnsi="Times New Roman" w:cs="Times New Roman"/>
          <w:b/>
          <w:sz w:val="28"/>
          <w:szCs w:val="28"/>
        </w:rPr>
        <w:t>Влияет ли обращение кредитора в суд за защитой нарушенного права по основному обязательству на порядок исчисления срока исковой давности по дополнительному</w:t>
      </w:r>
      <w:r w:rsidR="003D46AB" w:rsidRPr="00B6597A">
        <w:rPr>
          <w:rFonts w:ascii="Times New Roman" w:hAnsi="Times New Roman" w:cs="Times New Roman"/>
          <w:b/>
          <w:sz w:val="28"/>
          <w:szCs w:val="28"/>
        </w:rPr>
        <w:t xml:space="preserve"> требовани</w:t>
      </w:r>
      <w:r w:rsidR="003D46AB">
        <w:rPr>
          <w:rFonts w:ascii="Times New Roman" w:hAnsi="Times New Roman" w:cs="Times New Roman"/>
          <w:b/>
          <w:sz w:val="28"/>
          <w:szCs w:val="28"/>
        </w:rPr>
        <w:t>ю о взыскании неустойки</w:t>
      </w:r>
      <w:r w:rsidR="003D46AB" w:rsidRPr="00B6597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3D46AB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3D46AB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По смыслу положений пункта 1 статьи 329 и</w:t>
      </w:r>
      <w:r w:rsidRPr="008979A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пункта 1 статьи 330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8979A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ГК РФ неустойка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представляет собой</w:t>
      </w:r>
      <w:r w:rsidRPr="008979A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обеспечитель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ное, акцессорное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br/>
        <w:t>по своему характеру обязательство</w:t>
      </w:r>
      <w:r w:rsidRPr="008979AA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3D46AB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Такое обязательство всегда выступает в качестве дополнительного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по отношению к главному (обеспечиваемому) обязательству и по общему правилу следует судьбе последнего, что находит свое выражение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не только в основаниях его прекращения (пункт 4 статьи 329 ГК РФ),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br/>
        <w:t>но и в особенностях применения правил об исковой давности.</w:t>
      </w:r>
    </w:p>
    <w:p w:rsidR="003D46AB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Так, согласно пункту </w:t>
      </w:r>
      <w:r>
        <w:rPr>
          <w:rFonts w:ascii="Times New Roman" w:hAnsi="Times New Roman" w:cs="Times New Roman"/>
          <w:sz w:val="28"/>
          <w:szCs w:val="28"/>
        </w:rPr>
        <w:t xml:space="preserve">1 статьи 207 ГК РФ с истечением срока исковой давности по главному требованию считается истекшим срок исковой давности и по дополнительным требованиям (включая неустойку), </w:t>
      </w:r>
      <w:r w:rsidR="007021E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 возникшим после истечения срока исковой давности по главному требованию.</w:t>
      </w:r>
    </w:p>
    <w:p w:rsidR="003D46AB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разъяснено в пункте 26 Постановления № 43, предъявление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в суд главного требования не влияет на течение срока исковой давности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дополнительным требованиям. Например, в случае предъявления иска </w:t>
      </w:r>
      <w:r>
        <w:rPr>
          <w:rFonts w:ascii="Times New Roman" w:hAnsi="Times New Roman" w:cs="Times New Roman"/>
          <w:sz w:val="28"/>
          <w:szCs w:val="28"/>
        </w:rPr>
        <w:br/>
        <w:t xml:space="preserve">о взыскании лишь суммы основного долга срок исковой давности </w:t>
      </w:r>
      <w:r>
        <w:rPr>
          <w:rFonts w:ascii="Times New Roman" w:hAnsi="Times New Roman" w:cs="Times New Roman"/>
          <w:sz w:val="28"/>
          <w:szCs w:val="28"/>
        </w:rPr>
        <w:br/>
        <w:t>по требованию о взыскании неустойки продолжает течь.</w:t>
      </w:r>
    </w:p>
    <w:p w:rsidR="003D46AB" w:rsidRPr="008979AA" w:rsidRDefault="00716BB0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4062F7">
        <w:rPr>
          <w:rFonts w:ascii="Times New Roman" w:hAnsi="Times New Roman" w:cs="Times New Roman"/>
          <w:sz w:val="28"/>
          <w:szCs w:val="28"/>
        </w:rPr>
        <w:t xml:space="preserve"> в</w:t>
      </w:r>
      <w:r w:rsidR="003D46AB" w:rsidRPr="008979AA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22" w:history="1">
        <w:r w:rsidR="003D46AB" w:rsidRPr="008979AA">
          <w:rPr>
            <w:rFonts w:ascii="Times New Roman" w:hAnsi="Times New Roman" w:cs="Times New Roman"/>
            <w:sz w:val="28"/>
            <w:szCs w:val="28"/>
          </w:rPr>
          <w:t>пунктом 1 статьи 204</w:t>
        </w:r>
      </w:hyperlink>
      <w:r w:rsidR="003D46AB" w:rsidRPr="008979AA">
        <w:rPr>
          <w:rFonts w:ascii="Times New Roman" w:hAnsi="Times New Roman" w:cs="Times New Roman"/>
          <w:sz w:val="28"/>
          <w:szCs w:val="28"/>
        </w:rPr>
        <w:t xml:space="preserve"> ГК РФ </w:t>
      </w:r>
      <w:r w:rsidR="004062F7">
        <w:rPr>
          <w:rFonts w:ascii="Times New Roman" w:hAnsi="Times New Roman" w:cs="Times New Roman"/>
          <w:sz w:val="28"/>
          <w:szCs w:val="28"/>
        </w:rPr>
        <w:br/>
      </w:r>
      <w:r w:rsidR="003D46AB" w:rsidRPr="008979AA">
        <w:rPr>
          <w:rFonts w:ascii="Times New Roman" w:hAnsi="Times New Roman" w:cs="Times New Roman"/>
          <w:sz w:val="28"/>
          <w:szCs w:val="28"/>
        </w:rPr>
        <w:t>со дня обращения</w:t>
      </w:r>
      <w:r w:rsidR="004062F7">
        <w:rPr>
          <w:rFonts w:ascii="Times New Roman" w:hAnsi="Times New Roman" w:cs="Times New Roman"/>
          <w:sz w:val="28"/>
          <w:szCs w:val="28"/>
        </w:rPr>
        <w:t xml:space="preserve"> </w:t>
      </w:r>
      <w:r w:rsidR="003D46AB" w:rsidRPr="008979AA">
        <w:rPr>
          <w:rFonts w:ascii="Times New Roman" w:hAnsi="Times New Roman" w:cs="Times New Roman"/>
          <w:sz w:val="28"/>
          <w:szCs w:val="28"/>
        </w:rPr>
        <w:t xml:space="preserve">в суд в установленном порядке за защитой нарушенного права срок исковой давности не течет на протяжении всего времени, </w:t>
      </w:r>
      <w:r w:rsidR="004062F7">
        <w:rPr>
          <w:rFonts w:ascii="Times New Roman" w:hAnsi="Times New Roman" w:cs="Times New Roman"/>
          <w:sz w:val="28"/>
          <w:szCs w:val="28"/>
        </w:rPr>
        <w:br/>
      </w:r>
      <w:r w:rsidR="003D46AB" w:rsidRPr="008979AA">
        <w:rPr>
          <w:rFonts w:ascii="Times New Roman" w:hAnsi="Times New Roman" w:cs="Times New Roman"/>
          <w:sz w:val="28"/>
          <w:szCs w:val="28"/>
        </w:rPr>
        <w:t>пока осуществляется судебная защита.</w:t>
      </w:r>
    </w:p>
    <w:p w:rsidR="003D46AB" w:rsidRPr="008979AA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79AA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правовой позиции, содержащейся в пункте 14</w:t>
      </w:r>
      <w:r w:rsidRPr="00897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979AA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79AA">
        <w:rPr>
          <w:rFonts w:ascii="Times New Roman" w:hAnsi="Times New Roman" w:cs="Times New Roman"/>
          <w:sz w:val="28"/>
          <w:szCs w:val="28"/>
        </w:rPr>
        <w:t xml:space="preserve"> № 43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79AA">
        <w:rPr>
          <w:rFonts w:ascii="Times New Roman" w:hAnsi="Times New Roman" w:cs="Times New Roman"/>
          <w:sz w:val="28"/>
          <w:szCs w:val="28"/>
        </w:rPr>
        <w:t xml:space="preserve"> по смыслу </w:t>
      </w:r>
      <w:hyperlink r:id="rId23" w:history="1">
        <w:r w:rsidRPr="008979AA">
          <w:rPr>
            <w:rFonts w:ascii="Times New Roman" w:hAnsi="Times New Roman" w:cs="Times New Roman"/>
            <w:sz w:val="28"/>
            <w:szCs w:val="28"/>
          </w:rPr>
          <w:t>статьи 204</w:t>
        </w:r>
      </w:hyperlink>
      <w:r w:rsidRPr="008979AA">
        <w:rPr>
          <w:rFonts w:ascii="Times New Roman" w:hAnsi="Times New Roman" w:cs="Times New Roman"/>
          <w:sz w:val="28"/>
          <w:szCs w:val="28"/>
        </w:rPr>
        <w:t xml:space="preserve"> ГК РФ начавшееся до предъявления иска течение срока исковой давности продолжается лишь в случаях оставления заявления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979AA">
        <w:rPr>
          <w:rFonts w:ascii="Times New Roman" w:hAnsi="Times New Roman" w:cs="Times New Roman"/>
          <w:sz w:val="28"/>
          <w:szCs w:val="28"/>
        </w:rPr>
        <w:lastRenderedPageBreak/>
        <w:t xml:space="preserve">без рассмотрения либо прекращения производства по делу по основаниям, предусмотренным </w:t>
      </w:r>
      <w:hyperlink r:id="rId24" w:history="1">
        <w:r w:rsidRPr="008979AA">
          <w:rPr>
            <w:rFonts w:ascii="Times New Roman" w:hAnsi="Times New Roman" w:cs="Times New Roman"/>
            <w:sz w:val="28"/>
            <w:szCs w:val="28"/>
          </w:rPr>
          <w:t>абзацем вторым статьи 220</w:t>
        </w:r>
      </w:hyperlink>
      <w:r w:rsidRPr="008979AA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Федерации, </w:t>
      </w:r>
      <w:hyperlink r:id="rId25" w:history="1">
        <w:r w:rsidRPr="008979AA">
          <w:rPr>
            <w:rFonts w:ascii="Times New Roman" w:hAnsi="Times New Roman" w:cs="Times New Roman"/>
            <w:sz w:val="28"/>
            <w:szCs w:val="28"/>
          </w:rPr>
          <w:t>пунктом 1 части 1 статьи 150</w:t>
        </w:r>
      </w:hyperlink>
      <w:r w:rsidRPr="00897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АПК РФ</w:t>
      </w:r>
      <w:r w:rsidRPr="008979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9AA">
        <w:rPr>
          <w:rFonts w:ascii="Times New Roman" w:hAnsi="Times New Roman" w:cs="Times New Roman"/>
          <w:sz w:val="28"/>
          <w:szCs w:val="28"/>
        </w:rPr>
        <w:t>с момента вступления в</w:t>
      </w:r>
      <w:proofErr w:type="gramEnd"/>
      <w:r w:rsidRPr="008979AA">
        <w:rPr>
          <w:rFonts w:ascii="Times New Roman" w:hAnsi="Times New Roman" w:cs="Times New Roman"/>
          <w:sz w:val="28"/>
          <w:szCs w:val="28"/>
        </w:rPr>
        <w:t xml:space="preserve"> силу соответствующего определения суда либо отмены судебного приказа.</w:t>
      </w:r>
    </w:p>
    <w:p w:rsidR="007021E0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9AA">
        <w:rPr>
          <w:rFonts w:ascii="Times New Roman" w:hAnsi="Times New Roman" w:cs="Times New Roman"/>
          <w:sz w:val="28"/>
          <w:szCs w:val="28"/>
        </w:rPr>
        <w:t>Следовательно, срок исковой давности перестает течь с предъявлением иска и с началом осуществления судебной защиты нарушенного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на весь период ее осуществления, который включает в себя и стадию исполнительного производства (в отсутствие установленных пунктом 2 статьи 207 ГК РФ обстоятель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опуска срока предъявления к исполнению исполнительного документа)</w:t>
      </w:r>
      <w:r w:rsidRPr="008979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46AB" w:rsidRPr="008979AA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этой причине</w:t>
      </w:r>
      <w:r w:rsidRPr="008979AA">
        <w:rPr>
          <w:rFonts w:ascii="Times New Roman" w:hAnsi="Times New Roman" w:cs="Times New Roman"/>
          <w:sz w:val="28"/>
          <w:szCs w:val="28"/>
        </w:rPr>
        <w:t xml:space="preserve"> определение момента, когда </w:t>
      </w:r>
      <w:r>
        <w:rPr>
          <w:rFonts w:ascii="Times New Roman" w:hAnsi="Times New Roman" w:cs="Times New Roman"/>
          <w:sz w:val="28"/>
          <w:szCs w:val="28"/>
        </w:rPr>
        <w:t>по правилам статьи 200</w:t>
      </w:r>
      <w:r w:rsidR="00702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ГК РФ </w:t>
      </w:r>
      <w:r w:rsidRPr="008979AA">
        <w:rPr>
          <w:rFonts w:ascii="Times New Roman" w:hAnsi="Times New Roman" w:cs="Times New Roman"/>
          <w:sz w:val="28"/>
          <w:szCs w:val="28"/>
        </w:rPr>
        <w:t>истекает срок исковой давности</w:t>
      </w:r>
      <w:r w:rsidR="007021E0">
        <w:rPr>
          <w:rFonts w:ascii="Times New Roman" w:hAnsi="Times New Roman" w:cs="Times New Roman"/>
          <w:sz w:val="28"/>
          <w:szCs w:val="28"/>
        </w:rPr>
        <w:t xml:space="preserve"> </w:t>
      </w:r>
      <w:r w:rsidRPr="008979AA">
        <w:rPr>
          <w:rFonts w:ascii="Times New Roman" w:hAnsi="Times New Roman" w:cs="Times New Roman"/>
          <w:sz w:val="28"/>
          <w:szCs w:val="28"/>
        </w:rPr>
        <w:t xml:space="preserve">по требованию о взыскании </w:t>
      </w:r>
      <w:r>
        <w:rPr>
          <w:rFonts w:ascii="Times New Roman" w:hAnsi="Times New Roman" w:cs="Times New Roman"/>
          <w:sz w:val="28"/>
          <w:szCs w:val="28"/>
        </w:rPr>
        <w:t xml:space="preserve">«просуженной» </w:t>
      </w:r>
      <w:r w:rsidRPr="008979AA">
        <w:rPr>
          <w:rFonts w:ascii="Times New Roman" w:hAnsi="Times New Roman" w:cs="Times New Roman"/>
          <w:sz w:val="28"/>
          <w:szCs w:val="28"/>
        </w:rPr>
        <w:t xml:space="preserve">суммы основного долга </w:t>
      </w:r>
      <w:r>
        <w:rPr>
          <w:rFonts w:ascii="Times New Roman" w:hAnsi="Times New Roman" w:cs="Times New Roman"/>
          <w:sz w:val="28"/>
          <w:szCs w:val="28"/>
        </w:rPr>
        <w:t xml:space="preserve">лишено правового основания </w:t>
      </w:r>
      <w:r w:rsidR="007021E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не влияет на определение срока исковой давности</w:t>
      </w:r>
      <w:r w:rsidR="00702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дополнительному требованию.</w:t>
      </w:r>
    </w:p>
    <w:p w:rsidR="003D46AB" w:rsidRDefault="003D46AB" w:rsidP="003D46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79AA">
        <w:rPr>
          <w:rFonts w:ascii="Times New Roman" w:hAnsi="Times New Roman" w:cs="Times New Roman"/>
          <w:sz w:val="28"/>
          <w:szCs w:val="28"/>
        </w:rPr>
        <w:t xml:space="preserve">В таком случае срок исковой давности по </w:t>
      </w:r>
      <w:r>
        <w:rPr>
          <w:rFonts w:ascii="Times New Roman" w:hAnsi="Times New Roman" w:cs="Times New Roman"/>
          <w:sz w:val="28"/>
          <w:szCs w:val="28"/>
        </w:rPr>
        <w:t>требованию о взыскании</w:t>
      </w:r>
      <w:r w:rsidRPr="008979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неустойки </w:t>
      </w:r>
      <w:r w:rsidRPr="008979AA">
        <w:rPr>
          <w:rFonts w:ascii="Times New Roman" w:hAnsi="Times New Roman" w:cs="Times New Roman"/>
          <w:sz w:val="28"/>
          <w:szCs w:val="28"/>
        </w:rPr>
        <w:t xml:space="preserve">должен </w:t>
      </w:r>
      <w:r>
        <w:rPr>
          <w:rFonts w:ascii="Times New Roman" w:hAnsi="Times New Roman" w:cs="Times New Roman"/>
          <w:sz w:val="28"/>
          <w:szCs w:val="28"/>
        </w:rPr>
        <w:t>определяться</w:t>
      </w:r>
      <w:r w:rsidRPr="008979AA">
        <w:rPr>
          <w:rFonts w:ascii="Times New Roman" w:hAnsi="Times New Roman" w:cs="Times New Roman"/>
          <w:sz w:val="28"/>
          <w:szCs w:val="28"/>
        </w:rPr>
        <w:t xml:space="preserve"> по общим правилам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установленным ГК РФ – отдельно по каждому просроченному платежу, определяемому применительно к каждому дню просрочки (пункт 24 Постановления № 7) </w:t>
      </w:r>
      <w:r>
        <w:rPr>
          <w:rFonts w:ascii="Times New Roman" w:hAnsi="Times New Roman" w:cs="Times New Roman"/>
          <w:sz w:val="28"/>
          <w:szCs w:val="28"/>
        </w:rPr>
        <w:br/>
        <w:t xml:space="preserve">за трехлетний (или сокращенный срок давности для конкретного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вида правоотношений) период, предшествующий дате предъявления иска </w:t>
      </w:r>
      <w:r>
        <w:rPr>
          <w:rFonts w:ascii="Times New Roman" w:hAnsi="Times New Roman" w:cs="Times New Roman"/>
          <w:sz w:val="28"/>
          <w:szCs w:val="28"/>
        </w:rPr>
        <w:br/>
        <w:t>о присуждении неустойки.</w:t>
      </w:r>
      <w:proofErr w:type="gramEnd"/>
    </w:p>
    <w:p w:rsidR="00C231C9" w:rsidRDefault="00C231C9" w:rsidP="003D46AB">
      <w:pPr>
        <w:pStyle w:val="ab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46AB" w:rsidRPr="00BF6AA4" w:rsidRDefault="001C147A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3</w:t>
      </w:r>
      <w:r w:rsidR="003D46AB" w:rsidRPr="00BC2C12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. </w:t>
      </w:r>
      <w:r w:rsidR="003D46AB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С какого момента следует исчислять срок исковой давности </w:t>
      </w:r>
      <w:bookmarkStart w:id="0" w:name="_GoBack"/>
      <w:bookmarkEnd w:id="0"/>
      <w:r w:rsidR="003D46AB">
        <w:rPr>
          <w:rFonts w:ascii="Times New Roman" w:hAnsi="Times New Roman" w:cs="Times New Roman"/>
          <w:b/>
          <w:bCs/>
          <w:sz w:val="28"/>
          <w:szCs w:val="28"/>
          <w:lang w:bidi="ru-RU"/>
        </w:rPr>
        <w:br/>
        <w:t>по требованию о</w:t>
      </w:r>
      <w:r w:rsidR="003D46AB" w:rsidRPr="00BF6AA4">
        <w:rPr>
          <w:rFonts w:ascii="Times New Roman" w:hAnsi="Times New Roman" w:cs="Times New Roman"/>
          <w:b/>
          <w:sz w:val="28"/>
          <w:szCs w:val="28"/>
        </w:rPr>
        <w:t xml:space="preserve"> взыскании задолженности за выполненные работы</w:t>
      </w:r>
      <w:r w:rsidR="003D46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6AB">
        <w:rPr>
          <w:rFonts w:ascii="Times New Roman" w:hAnsi="Times New Roman" w:cs="Times New Roman"/>
          <w:b/>
          <w:sz w:val="28"/>
          <w:szCs w:val="28"/>
        </w:rPr>
        <w:br/>
      </w:r>
      <w:r w:rsidR="003D46AB" w:rsidRPr="00BF6AA4">
        <w:rPr>
          <w:rFonts w:ascii="Times New Roman" w:hAnsi="Times New Roman" w:cs="Times New Roman"/>
          <w:b/>
          <w:sz w:val="28"/>
          <w:szCs w:val="28"/>
        </w:rPr>
        <w:t>по расторгнутому договору?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Течение срока исковой давности начинается со дня, когда лицо узнало или должно было узнать о нарушении своего права и о том, кто является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надлежащим ответчиком по иску о защите этого права (</w:t>
      </w:r>
      <w:hyperlink r:id="rId26" w:history="1">
        <w:r w:rsidRPr="001C64DB">
          <w:rPr>
            <w:rFonts w:ascii="Times New Roman" w:hAnsi="Times New Roman" w:cs="Times New Roman"/>
            <w:sz w:val="28"/>
            <w:szCs w:val="28"/>
          </w:rPr>
          <w:t>пункт 1 статьи 200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обязательствам с определенным сроком исполнения течение срока исковой давности начинается по окончании срока исполнения (</w:t>
      </w:r>
      <w:hyperlink r:id="rId27" w:history="1">
        <w:r w:rsidRPr="001C64DB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>
          <w:rPr>
            <w:rFonts w:ascii="Times New Roman" w:hAnsi="Times New Roman" w:cs="Times New Roman"/>
            <w:sz w:val="28"/>
            <w:szCs w:val="28"/>
          </w:rPr>
          <w:t>первый</w:t>
        </w:r>
        <w:r w:rsidRPr="001C64DB">
          <w:rPr>
            <w:rFonts w:ascii="Times New Roman" w:hAnsi="Times New Roman" w:cs="Times New Roman"/>
            <w:sz w:val="28"/>
            <w:szCs w:val="28"/>
          </w:rPr>
          <w:t xml:space="preserve"> пункта 2 статьи 200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 правовой позиции Президиума Верховного Суда </w:t>
      </w:r>
      <w:r w:rsidR="00710CD9">
        <w:rPr>
          <w:rFonts w:ascii="Times New Roman" w:hAnsi="Times New Roman" w:cs="Times New Roman"/>
          <w:sz w:val="28"/>
          <w:szCs w:val="28"/>
        </w:rPr>
        <w:t>РФ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4"/>
      </w:r>
      <w:r>
        <w:rPr>
          <w:rFonts w:ascii="Times New Roman" w:hAnsi="Times New Roman" w:cs="Times New Roman"/>
          <w:sz w:val="28"/>
          <w:szCs w:val="28"/>
        </w:rPr>
        <w:t xml:space="preserve"> следует,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что обстоятельства, с наступлением которых связывается начало течения срока исковой давности, устанавливаются судами первой и апелляционной инстанций исходя из норм, регулирующих конкретные правоотношения между сторонами, а также из имеющихся в деле доказательств (</w:t>
      </w:r>
      <w:hyperlink r:id="rId28" w:history="1">
        <w:r w:rsidRPr="001C64DB">
          <w:rPr>
            <w:rFonts w:ascii="Times New Roman" w:hAnsi="Times New Roman" w:cs="Times New Roman"/>
            <w:sz w:val="28"/>
            <w:szCs w:val="28"/>
          </w:rPr>
          <w:t>статья 64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1C64DB">
          <w:rPr>
            <w:rFonts w:ascii="Times New Roman" w:hAnsi="Times New Roman" w:cs="Times New Roman"/>
            <w:sz w:val="28"/>
            <w:szCs w:val="28"/>
          </w:rPr>
          <w:t>часть 1 статьи 168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1C64DB">
          <w:rPr>
            <w:rFonts w:ascii="Times New Roman" w:hAnsi="Times New Roman" w:cs="Times New Roman"/>
            <w:sz w:val="28"/>
            <w:szCs w:val="28"/>
          </w:rPr>
          <w:t>часть 1 статьи 266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АПК РФ).</w:t>
      </w:r>
      <w:proofErr w:type="gramEnd"/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6AA4">
        <w:rPr>
          <w:rFonts w:ascii="Times New Roman" w:hAnsi="Times New Roman" w:cs="Times New Roman"/>
          <w:sz w:val="28"/>
          <w:szCs w:val="28"/>
        </w:rPr>
        <w:t>Согласно пункту 1 статьи 746 ГК РФ оплата выполненных подрядчиком работ производится заказчиком в размере, предусмотренном сметой, в сроки и в порядке, которые установлены законом или договором строительного подряда.</w:t>
      </w:r>
    </w:p>
    <w:p w:rsidR="003D46AB" w:rsidRDefault="00E51A77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31" w:history="1">
        <w:r w:rsidR="003D46AB" w:rsidRPr="001C64DB">
          <w:rPr>
            <w:rFonts w:ascii="Times New Roman" w:hAnsi="Times New Roman" w:cs="Times New Roman"/>
            <w:sz w:val="28"/>
            <w:szCs w:val="28"/>
          </w:rPr>
          <w:t>Пунктом 2 статьи 453</w:t>
        </w:r>
      </w:hyperlink>
      <w:r w:rsidR="003D46AB">
        <w:rPr>
          <w:rFonts w:ascii="Times New Roman" w:hAnsi="Times New Roman" w:cs="Times New Roman"/>
          <w:sz w:val="28"/>
          <w:szCs w:val="28"/>
        </w:rPr>
        <w:t xml:space="preserve"> ГК РФ установлено, что при расторжении договора обязательства сторон прекращаются, если иное не предусмотрено законом, договором или не вытекает из существа обязательства.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последствия, вызванные расторжением договора, наступают </w:t>
      </w:r>
      <w:r>
        <w:rPr>
          <w:rFonts w:ascii="Times New Roman" w:hAnsi="Times New Roman" w:cs="Times New Roman"/>
          <w:sz w:val="28"/>
          <w:szCs w:val="28"/>
        </w:rPr>
        <w:br/>
        <w:t>на будущее время и в силу общих норм обязательственного права (</w:t>
      </w:r>
      <w:hyperlink r:id="rId32" w:history="1">
        <w:r w:rsidRPr="001C64DB">
          <w:rPr>
            <w:rFonts w:ascii="Times New Roman" w:hAnsi="Times New Roman" w:cs="Times New Roman"/>
            <w:sz w:val="28"/>
            <w:szCs w:val="28"/>
          </w:rPr>
          <w:t>статьи 307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Pr="001C64DB">
          <w:rPr>
            <w:rFonts w:ascii="Times New Roman" w:hAnsi="Times New Roman" w:cs="Times New Roman"/>
            <w:sz w:val="28"/>
            <w:szCs w:val="28"/>
          </w:rPr>
          <w:t>408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ГК РФ) не прекращают возникших ранее договорных обязательств должника, срок исполнения которых уже наступил. Поэтому кредитор вправе требовать с должника образовавшиеся до момента расторжения договора суммы основного долга.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Аналогичные разъяснения содержатся в </w:t>
      </w:r>
      <w:hyperlink r:id="rId34" w:history="1">
        <w:r w:rsidRPr="001C64DB">
          <w:rPr>
            <w:rFonts w:ascii="Times New Roman" w:hAnsi="Times New Roman" w:cs="Times New Roman"/>
            <w:sz w:val="28"/>
            <w:szCs w:val="28"/>
          </w:rPr>
          <w:t>пункте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постановления Пленума Высшего Арбитражного Суда Российской Федерации</w:t>
      </w:r>
      <w:r w:rsidR="00710CD9">
        <w:rPr>
          <w:rStyle w:val="a5"/>
          <w:rFonts w:ascii="Times New Roman" w:hAnsi="Times New Roman" w:cs="Times New Roman"/>
          <w:sz w:val="28"/>
          <w:szCs w:val="28"/>
        </w:rPr>
        <w:footnoteReference w:id="15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C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06.06.2014 № 35 «О последствиях расторжения договора», согласно которым, если к моменту расторжения договора, исполняемого по частям,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имущественное предоставление одной стороны не </w:t>
      </w:r>
      <w:r w:rsidR="00710CD9">
        <w:rPr>
          <w:rFonts w:ascii="Times New Roman" w:hAnsi="Times New Roman" w:cs="Times New Roman"/>
          <w:sz w:val="28"/>
          <w:szCs w:val="28"/>
        </w:rPr>
        <w:t xml:space="preserve">было оплачено другой стороной, </w:t>
      </w:r>
      <w:r>
        <w:rPr>
          <w:rFonts w:ascii="Times New Roman" w:hAnsi="Times New Roman" w:cs="Times New Roman"/>
          <w:sz w:val="28"/>
          <w:szCs w:val="28"/>
        </w:rPr>
        <w:t>то взыскание задолженности осуществляется согласно условиям расторгнутого договора и положениям закона, регулирующим соответствующие обязательства.</w:t>
      </w:r>
      <w:proofErr w:type="gramEnd"/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сторона сохраняет право на взыскание долга на условиях, установленных договором или законом, регулирующим соответствующие договорные обязательства.</w:t>
      </w:r>
    </w:p>
    <w:p w:rsidR="003D46AB" w:rsidRPr="00124BF3" w:rsidRDefault="003D46AB" w:rsidP="003D46AB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Таким образом,</w:t>
      </w:r>
      <w:r w:rsidRPr="00124BF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при взыскании задолженности за выполненные работы по расторгнутому договору срок исковой давности исчисляется с момента 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наступления срока оплаты, установленного</w:t>
      </w:r>
      <w:r w:rsidRPr="00124BF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договором, а не с момента 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br/>
        <w:t xml:space="preserve">его </w:t>
      </w:r>
      <w:r w:rsidRPr="00124BF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расторжения.</w:t>
      </w:r>
    </w:p>
    <w:p w:rsidR="003D46AB" w:rsidRPr="00BF6AA4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6AA4">
        <w:rPr>
          <w:rFonts w:ascii="Times New Roman" w:hAnsi="Times New Roman" w:cs="Times New Roman"/>
          <w:sz w:val="28"/>
          <w:szCs w:val="28"/>
        </w:rPr>
        <w:t xml:space="preserve">В силу пункта 2 статьи 1 и статьи 421 ГК РФ юридические лица свободны в установлении своих прав и обязанностей на основе договора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BF6AA4">
        <w:rPr>
          <w:rFonts w:ascii="Times New Roman" w:hAnsi="Times New Roman" w:cs="Times New Roman"/>
          <w:sz w:val="28"/>
          <w:szCs w:val="28"/>
        </w:rPr>
        <w:t>и в определении любых не противоречащих законодательству условий договора.</w:t>
      </w:r>
    </w:p>
    <w:p w:rsidR="003D46AB" w:rsidRPr="00BF6AA4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6AA4">
        <w:rPr>
          <w:rFonts w:ascii="Times New Roman" w:hAnsi="Times New Roman" w:cs="Times New Roman"/>
          <w:sz w:val="28"/>
          <w:szCs w:val="28"/>
        </w:rPr>
        <w:t>Учитывая принцип свободы договора, стороны подрядных отношений вправе определить порядок оплаты выполненных работ по своему усмотрению, в том числе с отступлениями от правил статьи 711 ГК РФ.</w:t>
      </w:r>
    </w:p>
    <w:p w:rsidR="003D46AB" w:rsidRDefault="003D46AB" w:rsidP="003D46AB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Иные выводы о начале течения срока исковой давности по требованиям о взыскании задолженности противоречат вышеуказанным нормам права, </w:t>
      </w:r>
      <w:r w:rsidRPr="00E0087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разъяснени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ям</w:t>
      </w:r>
      <w:r w:rsidRPr="00E0087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, услови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ям договора, предусматривающим</w:t>
      </w:r>
      <w:r w:rsidRPr="00E0087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порядок и сроки в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зыскания</w:t>
      </w:r>
      <w:r w:rsidRPr="00E0087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задолженности</w:t>
      </w:r>
      <w:r w:rsidRPr="00E0087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, подлежащих толкованию по правилам 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br/>
        <w:t xml:space="preserve">статьи 431 </w:t>
      </w:r>
      <w:r w:rsidRPr="00E0087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ГК РФ.</w:t>
      </w:r>
    </w:p>
    <w:p w:rsidR="003D46AB" w:rsidRPr="00E0087F" w:rsidRDefault="003D46AB" w:rsidP="003D46AB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3D46AB" w:rsidRPr="00B56457" w:rsidRDefault="001C147A" w:rsidP="003D46A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3D46AB">
        <w:rPr>
          <w:rFonts w:ascii="Times New Roman" w:hAnsi="Times New Roman" w:cs="Times New Roman"/>
          <w:b/>
          <w:sz w:val="28"/>
          <w:szCs w:val="28"/>
        </w:rPr>
        <w:t xml:space="preserve">. Какой срок исковой давности (общий или специальный) подлежит применению к иску о </w:t>
      </w:r>
      <w:r w:rsidR="003D46AB" w:rsidRPr="00B56457">
        <w:rPr>
          <w:rFonts w:ascii="Times New Roman" w:hAnsi="Times New Roman" w:cs="Times New Roman"/>
          <w:b/>
          <w:sz w:val="28"/>
          <w:szCs w:val="28"/>
        </w:rPr>
        <w:t xml:space="preserve">признании недействительной сделки </w:t>
      </w:r>
      <w:r w:rsidR="003D46AB">
        <w:rPr>
          <w:rFonts w:ascii="Times New Roman" w:hAnsi="Times New Roman" w:cs="Times New Roman"/>
          <w:b/>
          <w:sz w:val="28"/>
          <w:szCs w:val="28"/>
        </w:rPr>
        <w:br/>
      </w:r>
      <w:r w:rsidR="003D46AB" w:rsidRPr="00B56457">
        <w:rPr>
          <w:rFonts w:ascii="Times New Roman" w:hAnsi="Times New Roman" w:cs="Times New Roman"/>
          <w:b/>
          <w:sz w:val="28"/>
          <w:szCs w:val="28"/>
        </w:rPr>
        <w:t>по отчуждению доли в уставном капитале общества</w:t>
      </w:r>
      <w:r w:rsidR="003D46AB">
        <w:rPr>
          <w:rFonts w:ascii="Times New Roman" w:hAnsi="Times New Roman" w:cs="Times New Roman"/>
          <w:b/>
          <w:sz w:val="28"/>
          <w:szCs w:val="28"/>
        </w:rPr>
        <w:t xml:space="preserve"> в случае, </w:t>
      </w:r>
      <w:r w:rsidR="003D46AB">
        <w:rPr>
          <w:rFonts w:ascii="Times New Roman" w:hAnsi="Times New Roman" w:cs="Times New Roman"/>
          <w:b/>
          <w:sz w:val="28"/>
          <w:szCs w:val="28"/>
        </w:rPr>
        <w:br/>
        <w:t>если требования истца фактически направлены на восстановление корпоративного контроля</w:t>
      </w:r>
      <w:r w:rsidR="003D46AB" w:rsidRPr="00B56457">
        <w:rPr>
          <w:rFonts w:ascii="Times New Roman" w:hAnsi="Times New Roman" w:cs="Times New Roman"/>
          <w:b/>
          <w:sz w:val="28"/>
          <w:szCs w:val="28"/>
        </w:rPr>
        <w:t>?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смыслу статей 2, 8, 32 Федерального закона от 08.02.1998 </w:t>
      </w:r>
      <w:r>
        <w:rPr>
          <w:rFonts w:ascii="Times New Roman" w:hAnsi="Times New Roman" w:cs="Times New Roman"/>
          <w:sz w:val="28"/>
          <w:szCs w:val="28"/>
        </w:rPr>
        <w:br/>
        <w:t>№ 14-ФЗ «Об обществах с ограниченной ответственностью»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6"/>
      </w:r>
      <w:r>
        <w:rPr>
          <w:rFonts w:ascii="Times New Roman" w:hAnsi="Times New Roman" w:cs="Times New Roman"/>
          <w:sz w:val="28"/>
          <w:szCs w:val="28"/>
        </w:rPr>
        <w:t xml:space="preserve"> общество </w:t>
      </w:r>
      <w:r>
        <w:rPr>
          <w:rFonts w:ascii="Times New Roman" w:hAnsi="Times New Roman" w:cs="Times New Roman"/>
          <w:sz w:val="28"/>
          <w:szCs w:val="28"/>
        </w:rPr>
        <w:br/>
        <w:t>с ограниченной ответственностью является корпоративным юридическим лицом, участие в котором (сопряженное с возможностью управления делами общества) обеспечивается принадлежностью доли в уставном капитале.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долями в уставном капитале общества (возможность совершения которого предусмотрена, например, частью 2 статьи 21 Закона об ООО), влечет за собой лишение статуса участника, а с ним – утрату корпоративных прав.</w:t>
      </w:r>
    </w:p>
    <w:p w:rsidR="009125F3" w:rsidRPr="00341E29" w:rsidRDefault="009125F3" w:rsidP="009125F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E29">
        <w:rPr>
          <w:rFonts w:ascii="Times New Roman" w:hAnsi="Times New Roman" w:cs="Times New Roman"/>
          <w:sz w:val="28"/>
          <w:szCs w:val="28"/>
        </w:rPr>
        <w:t>Исковой давностью признается срок для защиты права по иску лица, право которого нарушено (статья 195 ГК РФ).</w:t>
      </w:r>
    </w:p>
    <w:p w:rsidR="009125F3" w:rsidRPr="00341E29" w:rsidRDefault="009125F3" w:rsidP="009125F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1E29">
        <w:rPr>
          <w:rFonts w:ascii="Times New Roman" w:hAnsi="Times New Roman" w:cs="Times New Roman"/>
          <w:sz w:val="28"/>
          <w:szCs w:val="28"/>
        </w:rPr>
        <w:t xml:space="preserve">Исходя из указанной нормы под правом лица, подлежащим защите судом, следует понимать субъективное гражданское право конкретного лица (пункт 1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1E29">
        <w:rPr>
          <w:rFonts w:ascii="Times New Roman" w:hAnsi="Times New Roman" w:cs="Times New Roman"/>
          <w:sz w:val="28"/>
          <w:szCs w:val="28"/>
        </w:rPr>
        <w:t>остановления № 43).</w:t>
      </w:r>
    </w:p>
    <w:p w:rsidR="003D46AB" w:rsidRPr="004B38A9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38A9">
        <w:rPr>
          <w:rFonts w:ascii="Times New Roman" w:hAnsi="Times New Roman" w:cs="Times New Roman"/>
          <w:sz w:val="28"/>
          <w:szCs w:val="28"/>
        </w:rPr>
        <w:t xml:space="preserve">В силу положений статьи 4 АПК РФ заинтересованное лицо вправе обратиться в арбитражный суд за защитой своих нарушенных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4B38A9">
        <w:rPr>
          <w:rFonts w:ascii="Times New Roman" w:hAnsi="Times New Roman" w:cs="Times New Roman"/>
          <w:sz w:val="28"/>
          <w:szCs w:val="28"/>
        </w:rPr>
        <w:t>или оспариваемых прав и законных интересов.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7ABF">
        <w:rPr>
          <w:rFonts w:ascii="Times New Roman" w:hAnsi="Times New Roman" w:cs="Times New Roman"/>
          <w:sz w:val="28"/>
          <w:szCs w:val="28"/>
        </w:rPr>
        <w:t xml:space="preserve">В соответствии с формулировкой пункта 2 статьи 181 ГК РФ </w:t>
      </w:r>
      <w:r w:rsidRPr="00D37ABF">
        <w:rPr>
          <w:rFonts w:ascii="Times New Roman" w:hAnsi="Times New Roman" w:cs="Times New Roman"/>
          <w:sz w:val="28"/>
          <w:szCs w:val="28"/>
        </w:rPr>
        <w:br/>
        <w:t xml:space="preserve">суд наделен необходимыми дискреционными полномочиями на определение </w:t>
      </w:r>
      <w:proofErr w:type="gramStart"/>
      <w:r w:rsidRPr="00D37ABF">
        <w:rPr>
          <w:rFonts w:ascii="Times New Roman" w:hAnsi="Times New Roman" w:cs="Times New Roman"/>
          <w:sz w:val="28"/>
          <w:szCs w:val="28"/>
        </w:rPr>
        <w:t>момента начала течения срока исковой давности</w:t>
      </w:r>
      <w:proofErr w:type="gramEnd"/>
      <w:r w:rsidRPr="00D37ABF">
        <w:rPr>
          <w:rFonts w:ascii="Times New Roman" w:hAnsi="Times New Roman" w:cs="Times New Roman"/>
          <w:sz w:val="28"/>
          <w:szCs w:val="28"/>
        </w:rPr>
        <w:t xml:space="preserve"> исходя из фактических обстоятельств дела (Определение Конституционного Суда </w:t>
      </w:r>
      <w:r w:rsidR="00710CD9">
        <w:rPr>
          <w:rFonts w:ascii="Times New Roman" w:hAnsi="Times New Roman" w:cs="Times New Roman"/>
          <w:sz w:val="28"/>
          <w:szCs w:val="28"/>
        </w:rPr>
        <w:t>РФ</w:t>
      </w:r>
      <w:r w:rsidRPr="00D37ABF">
        <w:rPr>
          <w:rFonts w:ascii="Times New Roman" w:hAnsi="Times New Roman" w:cs="Times New Roman"/>
          <w:sz w:val="28"/>
          <w:szCs w:val="28"/>
        </w:rPr>
        <w:t xml:space="preserve"> от 17.02.2015 № 418-О).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38A9">
        <w:rPr>
          <w:rFonts w:ascii="Times New Roman" w:hAnsi="Times New Roman" w:cs="Times New Roman"/>
          <w:sz w:val="28"/>
          <w:szCs w:val="28"/>
        </w:rPr>
        <w:t xml:space="preserve">Способы защиты гражданских прав названы в статье 12 ГК РФ, </w:t>
      </w:r>
      <w:r>
        <w:rPr>
          <w:rFonts w:ascii="Times New Roman" w:hAnsi="Times New Roman" w:cs="Times New Roman"/>
          <w:sz w:val="28"/>
          <w:szCs w:val="28"/>
        </w:rPr>
        <w:br/>
      </w:r>
      <w:r w:rsidRPr="004B38A9">
        <w:rPr>
          <w:rFonts w:ascii="Times New Roman" w:hAnsi="Times New Roman" w:cs="Times New Roman"/>
          <w:sz w:val="28"/>
          <w:szCs w:val="28"/>
        </w:rPr>
        <w:t xml:space="preserve">в том числе предусмотрен такой способ защиты гражданских прав, </w:t>
      </w:r>
      <w:r>
        <w:rPr>
          <w:rFonts w:ascii="Times New Roman" w:hAnsi="Times New Roman" w:cs="Times New Roman"/>
          <w:sz w:val="28"/>
          <w:szCs w:val="28"/>
        </w:rPr>
        <w:br/>
      </w:r>
      <w:r w:rsidRPr="004B38A9">
        <w:rPr>
          <w:rFonts w:ascii="Times New Roman" w:hAnsi="Times New Roman" w:cs="Times New Roman"/>
          <w:sz w:val="28"/>
          <w:szCs w:val="28"/>
        </w:rPr>
        <w:t>как восстановление положения, существовавшего до нарушения права.</w:t>
      </w:r>
    </w:p>
    <w:p w:rsidR="003D46AB" w:rsidRPr="004B38A9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8A9">
        <w:rPr>
          <w:rFonts w:ascii="Times New Roman" w:hAnsi="Times New Roman" w:cs="Times New Roman"/>
          <w:sz w:val="28"/>
          <w:szCs w:val="28"/>
        </w:rPr>
        <w:t xml:space="preserve">В области корпоративных отношений реализация данного способа защиты может выражаться в виде присуждения истцу соответствующей доли участия в уставном капитале хозяйственного товарищества или общества исходя из того, что он имеет право на такое участие в хозяйственном </w:t>
      </w:r>
      <w:r w:rsidRPr="004B38A9">
        <w:rPr>
          <w:rFonts w:ascii="Times New Roman" w:hAnsi="Times New Roman" w:cs="Times New Roman"/>
          <w:sz w:val="28"/>
          <w:szCs w:val="28"/>
        </w:rPr>
        <w:lastRenderedPageBreak/>
        <w:t>товариществе или обществе, которое он имел бы, если бы ответчик соблюдал требования законодательства, действуя добросовестно и разумно.</w:t>
      </w:r>
      <w:proofErr w:type="gramEnd"/>
      <w:r w:rsidRPr="004B38A9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4B38A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сть</w:t>
      </w:r>
      <w:r w:rsidRPr="004B38A9">
        <w:rPr>
          <w:rFonts w:ascii="Times New Roman" w:hAnsi="Times New Roman" w:cs="Times New Roman"/>
          <w:sz w:val="28"/>
          <w:szCs w:val="28"/>
        </w:rPr>
        <w:t xml:space="preserve"> участник корпорации, утративший помимо своей воли право участия в ней, вправе требовать возвращения ему доли участия (восстановления корпоративного контроля).</w:t>
      </w:r>
    </w:p>
    <w:p w:rsidR="003D46AB" w:rsidRPr="004B38A9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8A9">
        <w:rPr>
          <w:rFonts w:ascii="Times New Roman" w:hAnsi="Times New Roman" w:cs="Times New Roman"/>
          <w:sz w:val="28"/>
          <w:szCs w:val="28"/>
        </w:rPr>
        <w:t>В силу пункта 3 статьи 65.2 ГК РФ, если иное не установлено названным Кодексом, участник коммерческой корпорации, утративший помимо своей воли в результате неправомерных действий других участников или третьих лиц права участия в ней, вправе требовать возвращения ему доли участия, перешедшей к иным лицам, с выплатой им справедливой компенсации, определяемой судом, а также возмещения убытков за счет лиц, виновных в</w:t>
      </w:r>
      <w:proofErr w:type="gramEnd"/>
      <w:r w:rsidRPr="004B38A9">
        <w:rPr>
          <w:rFonts w:ascii="Times New Roman" w:hAnsi="Times New Roman" w:cs="Times New Roman"/>
          <w:sz w:val="28"/>
          <w:szCs w:val="28"/>
        </w:rPr>
        <w:t xml:space="preserve"> утрате доли. Суд может отказать в возвращении доли участия, если это приведет к несправедливому лишению иных лиц их прав участия или повлечет крайне негативные социальные и другие публично значимые последствия. В этом случае лицу, утратившему помимо своей воли права участия в корпорации, лицами, виновными в утрате доли участия, выплачивается справедливая компенсация, определяемая судом.</w:t>
      </w:r>
    </w:p>
    <w:p w:rsidR="003D46AB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38A9">
        <w:rPr>
          <w:rFonts w:ascii="Times New Roman" w:hAnsi="Times New Roman" w:cs="Times New Roman"/>
          <w:sz w:val="28"/>
          <w:szCs w:val="28"/>
        </w:rPr>
        <w:t xml:space="preserve">Указанная норма права предусматривает специальный способ защиты прав лица, у которого доля в уставном капитале хозяйственного общества была изъята помимо его воли. При этом права лица, считающего себя владельцем спорной доли, подлежат защите вне зависимости от признания недействительными ранее совершенных юридически значимых действий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B38A9">
        <w:rPr>
          <w:rFonts w:ascii="Times New Roman" w:hAnsi="Times New Roman" w:cs="Times New Roman"/>
          <w:sz w:val="28"/>
          <w:szCs w:val="28"/>
        </w:rPr>
        <w:t>с данной долей.</w:t>
      </w:r>
    </w:p>
    <w:p w:rsidR="003D46AB" w:rsidRPr="00D37ABF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предмет доказывания по требованиям, направленным </w:t>
      </w:r>
      <w:r>
        <w:rPr>
          <w:rFonts w:ascii="Times New Roman" w:hAnsi="Times New Roman" w:cs="Times New Roman"/>
          <w:sz w:val="28"/>
          <w:szCs w:val="28"/>
        </w:rPr>
        <w:br/>
        <w:t xml:space="preserve">на восстановление корпоративного контроля, право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предъявление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нашло закрепление в названной норме, входит установление обстоятельств, относительно того, приведет ли возвращение истцу доли участия </w:t>
      </w:r>
      <w:r>
        <w:rPr>
          <w:rFonts w:ascii="Times New Roman" w:hAnsi="Times New Roman" w:cs="Times New Roman"/>
          <w:sz w:val="28"/>
          <w:szCs w:val="28"/>
        </w:rPr>
        <w:br/>
        <w:t>к несправедливому лишению иных лиц их прав участия или может повлечь крайне негативные социальные и другие публично значимые последствия.</w:t>
      </w:r>
    </w:p>
    <w:p w:rsidR="003D46AB" w:rsidRPr="00D37ABF" w:rsidRDefault="003D46AB" w:rsidP="003D46A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образом, по</w:t>
      </w:r>
      <w:r w:rsidRPr="00D37ABF">
        <w:rPr>
          <w:rFonts w:ascii="Times New Roman" w:hAnsi="Times New Roman" w:cs="Times New Roman"/>
          <w:sz w:val="28"/>
          <w:szCs w:val="28"/>
        </w:rPr>
        <w:t xml:space="preserve"> существу восстановление корпоративного контроля является одним из частных случаев восстановления положения, существовавшего до нарушения права (статья 12 ГК РФ). На требование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D37ABF">
        <w:rPr>
          <w:rFonts w:ascii="Times New Roman" w:hAnsi="Times New Roman" w:cs="Times New Roman"/>
          <w:sz w:val="28"/>
          <w:szCs w:val="28"/>
        </w:rPr>
        <w:t xml:space="preserve">о восстановлении корпоративного контроля распространяется общий трехлетний срок исковой давности, при этом он исчисляется с момента, когда лицо, обращающееся за защитой, узнало или должно было узнать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D37ABF">
        <w:rPr>
          <w:rFonts w:ascii="Times New Roman" w:hAnsi="Times New Roman" w:cs="Times New Roman"/>
          <w:sz w:val="28"/>
          <w:szCs w:val="28"/>
        </w:rPr>
        <w:t xml:space="preserve">о нарушении своего права и о том, кто является надлежащим ответчиком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D37ABF">
        <w:rPr>
          <w:rFonts w:ascii="Times New Roman" w:hAnsi="Times New Roman" w:cs="Times New Roman"/>
          <w:sz w:val="28"/>
          <w:szCs w:val="28"/>
        </w:rPr>
        <w:t>по иску о защите этого права.</w:t>
      </w:r>
    </w:p>
    <w:p w:rsidR="003D46AB" w:rsidRDefault="003D46AB" w:rsidP="003D46AB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Учитывая, что </w:t>
      </w:r>
      <w:r w:rsidRPr="00D37AB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истец 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в подобных случаях фактически преследует</w:t>
      </w:r>
      <w:r w:rsidRPr="00D37AB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цель восстановления корпоративного контроля, указывая на утрату помимо своей воли доли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</w:t>
      </w:r>
      <w:r w:rsidRPr="00D37AB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в обществе в результате неправомерных действий других участников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</w:t>
      </w:r>
      <w:r w:rsidRPr="00D37ABF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(пункт 3 статьи 65.2 ГК РФ), к таким требованиям применим трехгодичный срок исковой давности.</w:t>
      </w:r>
    </w:p>
    <w:p w:rsidR="003D46AB" w:rsidRDefault="003D46AB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46AB" w:rsidRDefault="003501C3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D46AB">
        <w:rPr>
          <w:rFonts w:ascii="Times New Roman" w:hAnsi="Times New Roman" w:cs="Times New Roman"/>
          <w:b/>
          <w:sz w:val="28"/>
          <w:szCs w:val="28"/>
        </w:rPr>
        <w:t>. С какого момента следует исчислять срок исковой давности при обращении конкурсного (внешнего) управляющего в арбитражный суд с заявлением об оспаривании сделки должника по специальным основаниям?</w:t>
      </w:r>
    </w:p>
    <w:p w:rsidR="003D46AB" w:rsidRDefault="003D46AB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46AB" w:rsidRDefault="003D46AB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пункту 1 статьи 61.9 </w:t>
      </w:r>
      <w:r w:rsidR="00930DF0">
        <w:rPr>
          <w:rFonts w:ascii="Times New Roman" w:hAnsi="Times New Roman" w:cs="Times New Roman"/>
          <w:sz w:val="28"/>
          <w:szCs w:val="28"/>
        </w:rPr>
        <w:t>Федерального з</w:t>
      </w:r>
      <w:r>
        <w:rPr>
          <w:rFonts w:ascii="Times New Roman" w:hAnsi="Times New Roman" w:cs="Times New Roman"/>
          <w:sz w:val="28"/>
          <w:szCs w:val="28"/>
        </w:rPr>
        <w:t>акона</w:t>
      </w:r>
      <w:r w:rsidR="00930DF0">
        <w:rPr>
          <w:rFonts w:ascii="Times New Roman" w:hAnsi="Times New Roman" w:cs="Times New Roman"/>
          <w:sz w:val="28"/>
          <w:szCs w:val="28"/>
        </w:rPr>
        <w:t xml:space="preserve"> от 26.10.2002 </w:t>
      </w:r>
      <w:r w:rsidR="00930DF0">
        <w:rPr>
          <w:rFonts w:ascii="Times New Roman" w:hAnsi="Times New Roman" w:cs="Times New Roman"/>
          <w:sz w:val="28"/>
          <w:szCs w:val="28"/>
        </w:rPr>
        <w:br/>
        <w:t>№ 127-ФЗ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DF0">
        <w:rPr>
          <w:rFonts w:ascii="Times New Roman" w:hAnsi="Times New Roman" w:cs="Times New Roman"/>
          <w:sz w:val="28"/>
          <w:szCs w:val="28"/>
        </w:rPr>
        <w:t>«О несостоятельности (</w:t>
      </w:r>
      <w:r>
        <w:rPr>
          <w:rFonts w:ascii="Times New Roman" w:hAnsi="Times New Roman" w:cs="Times New Roman"/>
          <w:sz w:val="28"/>
          <w:szCs w:val="28"/>
        </w:rPr>
        <w:t>банкротстве</w:t>
      </w:r>
      <w:r w:rsidR="00930DF0">
        <w:rPr>
          <w:rFonts w:ascii="Times New Roman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 xml:space="preserve">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кредиторов, при этом срок исковой давности исчисляется с момента, когда арбитражный управляющий узнал или должен был узнать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оснований для оспаривания сделки.</w:t>
      </w:r>
    </w:p>
    <w:p w:rsidR="00910C34" w:rsidRDefault="00910C34" w:rsidP="00910C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6597A">
        <w:rPr>
          <w:rFonts w:ascii="Times New Roman" w:hAnsi="Times New Roman" w:cs="Times New Roman"/>
          <w:sz w:val="28"/>
          <w:szCs w:val="28"/>
        </w:rPr>
        <w:t xml:space="preserve">ля выявления факта совершения оспоримых сделок </w:t>
      </w:r>
      <w:r>
        <w:rPr>
          <w:rFonts w:ascii="Times New Roman" w:hAnsi="Times New Roman" w:cs="Times New Roman"/>
          <w:sz w:val="28"/>
          <w:szCs w:val="28"/>
        </w:rPr>
        <w:t xml:space="preserve">первоначально утвержденному </w:t>
      </w:r>
      <w:r w:rsidRPr="00B6597A">
        <w:rPr>
          <w:rFonts w:ascii="Times New Roman" w:hAnsi="Times New Roman" w:cs="Times New Roman"/>
          <w:sz w:val="28"/>
          <w:szCs w:val="28"/>
        </w:rPr>
        <w:t xml:space="preserve">конкурсному управляющему предоставляется разумный срок, после которого начинает течь исковая давность по требованиям о </w:t>
      </w:r>
      <w:r w:rsidRPr="00B6597A">
        <w:rPr>
          <w:rFonts w:ascii="Times New Roman" w:hAnsi="Times New Roman" w:cs="Times New Roman"/>
          <w:sz w:val="28"/>
          <w:szCs w:val="28"/>
        </w:rPr>
        <w:lastRenderedPageBreak/>
        <w:t>признании подобных сделок недействительными</w:t>
      </w:r>
      <w:r>
        <w:rPr>
          <w:rFonts w:ascii="Times New Roman" w:hAnsi="Times New Roman" w:cs="Times New Roman"/>
          <w:sz w:val="28"/>
          <w:szCs w:val="28"/>
        </w:rPr>
        <w:t xml:space="preserve">. Все последующие </w:t>
      </w:r>
      <w:r w:rsidRPr="00B6597A">
        <w:rPr>
          <w:rFonts w:ascii="Times New Roman" w:hAnsi="Times New Roman" w:cs="Times New Roman"/>
          <w:sz w:val="28"/>
          <w:szCs w:val="28"/>
        </w:rPr>
        <w:t>конкурсн</w:t>
      </w:r>
      <w:r>
        <w:rPr>
          <w:rFonts w:ascii="Times New Roman" w:hAnsi="Times New Roman" w:cs="Times New Roman"/>
          <w:sz w:val="28"/>
          <w:szCs w:val="28"/>
        </w:rPr>
        <w:t>ые управляющие (в случае их утверждения) в силу пункта 6 статьи 20.3 Закона о банкротстве являются правопреемниками первоначально утвержденного, и потому применительно к статье 201 ГК РФ их замена не отражается на течении исковой давности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7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46AB" w:rsidRDefault="003D46AB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Так, в абзаце втором пункта 32 </w:t>
      </w:r>
      <w:r w:rsidR="00930DF0">
        <w:rPr>
          <w:rFonts w:ascii="Times New Roman" w:hAnsi="Times New Roman" w:cs="Times New Roman"/>
          <w:sz w:val="28"/>
          <w:szCs w:val="28"/>
        </w:rPr>
        <w:t>постановления Пленума ВАС РФ от 23.12.2010 № 63 «О некоторых вопросах, связанных с применением главы III.1 Федерального закона «О несостоятельности (банкротстве)»</w:t>
      </w:r>
      <w:r>
        <w:rPr>
          <w:rFonts w:ascii="Times New Roman" w:hAnsi="Times New Roman" w:cs="Times New Roman"/>
          <w:sz w:val="28"/>
          <w:szCs w:val="28"/>
        </w:rPr>
        <w:t xml:space="preserve"> разъяснено, что срок исковой давности по заявлению об оспаривании сделки должника исчисляется с момента, когда первоначально утвержденный внешний или конкурсный управляющий узнал или должен был узнать о наличии оснований для оспаривания сделки.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утвержденное внешним или конкурсным управляющим лицо узнало о наличии оснований для оспаривания сделки</w:t>
      </w:r>
      <w:r w:rsidR="008C1E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момента его утверждения при введении соответствующей процедуры (например, поскольку оно узнало о них по причине осуществления полномочий временного управляющего в процедуре наблюдения), то исковая давность начинает течь со дня его утверждения. </w:t>
      </w:r>
    </w:p>
    <w:p w:rsidR="003D46AB" w:rsidRDefault="003D46AB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остальных случаях само по себе введение внешнего управления или признание должника банкротом не приводит к началу течения давности, однако при рассмотрении вопроса о том, должен ли был арбитражный управляющий знать о наличии оснований для оспаривания сделки, учитывается, насколько управляющий мог, действуя разумно и проявляя требующуюся от него по условиям оборота осмотрительность, установить наличие этих обстоятельств.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этом необходимо принимать во внимание, в частности, что разумный управляющий, утвержденный при введении процедуры, оперативно запрашивает всю необходимую ему для осуществления своих полномочий информацию, в том числе такую, которая может свидетельствовать о совершении сделок.</w:t>
      </w:r>
    </w:p>
    <w:p w:rsidR="003D46AB" w:rsidRDefault="003D46AB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образом, законодательство связывает начало течения срока исковой давности не только с моментом, когда лицо фактически узнало о нарушении своего права, но и с моментом, когда оно должно было, то есть имело реальную возможность, узнать о нарушении права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8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46AB" w:rsidRDefault="003D46AB" w:rsidP="002E19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приведенных норм права и разъяснений высших судебных инстанций существует необходимость установления судами момента, с которого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презюмируется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осведомленность управляющего о наличии обстоятель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оспаривания сделки должника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9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A5EE6" w:rsidRPr="003D46AB" w:rsidRDefault="00BA5EE6" w:rsidP="003D46AB"/>
    <w:sectPr w:rsidR="00BA5EE6" w:rsidRPr="003D46AB">
      <w:footerReference w:type="defaul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A77" w:rsidRDefault="00E51A77" w:rsidP="00662655">
      <w:pPr>
        <w:spacing w:after="0" w:line="240" w:lineRule="auto"/>
      </w:pPr>
      <w:r>
        <w:separator/>
      </w:r>
    </w:p>
  </w:endnote>
  <w:endnote w:type="continuationSeparator" w:id="0">
    <w:p w:rsidR="00E51A77" w:rsidRDefault="00E51A77" w:rsidP="0066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1173427"/>
      <w:docPartObj>
        <w:docPartGallery w:val="Page Numbers (Bottom of Page)"/>
        <w:docPartUnique/>
      </w:docPartObj>
    </w:sdtPr>
    <w:sdtEndPr/>
    <w:sdtContent>
      <w:p w:rsidR="00662655" w:rsidRDefault="0066265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B09">
          <w:rPr>
            <w:noProof/>
          </w:rPr>
          <w:t>8</w:t>
        </w:r>
        <w:r>
          <w:fldChar w:fldCharType="end"/>
        </w:r>
      </w:p>
    </w:sdtContent>
  </w:sdt>
  <w:p w:rsidR="00662655" w:rsidRDefault="0066265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A77" w:rsidRDefault="00E51A77" w:rsidP="00662655">
      <w:pPr>
        <w:spacing w:after="0" w:line="240" w:lineRule="auto"/>
      </w:pPr>
      <w:r>
        <w:separator/>
      </w:r>
    </w:p>
  </w:footnote>
  <w:footnote w:type="continuationSeparator" w:id="0">
    <w:p w:rsidR="00E51A77" w:rsidRDefault="00E51A77" w:rsidP="00662655">
      <w:pPr>
        <w:spacing w:after="0" w:line="240" w:lineRule="auto"/>
      </w:pPr>
      <w:r>
        <w:continuationSeparator/>
      </w:r>
    </w:p>
  </w:footnote>
  <w:footnote w:id="1">
    <w:p w:rsidR="003D46AB" w:rsidRPr="00AA7110" w:rsidRDefault="003D46AB" w:rsidP="003D46AB">
      <w:pPr>
        <w:pStyle w:val="a3"/>
        <w:jc w:val="both"/>
        <w:rPr>
          <w:rFonts w:ascii="Times New Roman" w:hAnsi="Times New Roman" w:cs="Times New Roman"/>
        </w:rPr>
      </w:pPr>
      <w:r w:rsidRPr="00AA7110">
        <w:rPr>
          <w:rStyle w:val="a5"/>
          <w:rFonts w:ascii="Times New Roman" w:hAnsi="Times New Roman" w:cs="Times New Roman"/>
        </w:rPr>
        <w:footnoteRef/>
      </w:r>
      <w:r w:rsidRPr="00AA7110">
        <w:rPr>
          <w:rFonts w:ascii="Times New Roman" w:hAnsi="Times New Roman" w:cs="Times New Roman"/>
        </w:rPr>
        <w:t xml:space="preserve"> См., например: Гражданское право: учебник в 2-х т. Т.1 / под ред. Б.М. </w:t>
      </w:r>
      <w:proofErr w:type="spellStart"/>
      <w:r w:rsidRPr="00AA7110">
        <w:rPr>
          <w:rFonts w:ascii="Times New Roman" w:hAnsi="Times New Roman" w:cs="Times New Roman"/>
        </w:rPr>
        <w:t>Гонгало</w:t>
      </w:r>
      <w:proofErr w:type="spellEnd"/>
      <w:r w:rsidRPr="00AA7110">
        <w:rPr>
          <w:rFonts w:ascii="Times New Roman" w:hAnsi="Times New Roman" w:cs="Times New Roman"/>
        </w:rPr>
        <w:t>. -  М.: Статут, 2018. – 528 с.</w:t>
      </w:r>
    </w:p>
  </w:footnote>
  <w:footnote w:id="2">
    <w:p w:rsidR="003D46AB" w:rsidRPr="00AA7110" w:rsidRDefault="003D46AB" w:rsidP="003D46AB">
      <w:pPr>
        <w:pStyle w:val="a3"/>
        <w:jc w:val="both"/>
        <w:rPr>
          <w:rFonts w:ascii="Times New Roman" w:hAnsi="Times New Roman" w:cs="Times New Roman"/>
        </w:rPr>
      </w:pPr>
      <w:r w:rsidRPr="00AA7110">
        <w:rPr>
          <w:rStyle w:val="a5"/>
          <w:rFonts w:ascii="Times New Roman" w:hAnsi="Times New Roman" w:cs="Times New Roman"/>
        </w:rPr>
        <w:footnoteRef/>
      </w:r>
      <w:r w:rsidRPr="00AA7110">
        <w:rPr>
          <w:rFonts w:ascii="Times New Roman" w:hAnsi="Times New Roman" w:cs="Times New Roman"/>
        </w:rPr>
        <w:t xml:space="preserve"> Далее – ГК РФ.</w:t>
      </w:r>
    </w:p>
  </w:footnote>
  <w:footnote w:id="3">
    <w:p w:rsidR="00710CD9" w:rsidRPr="00710CD9" w:rsidRDefault="00710CD9">
      <w:pPr>
        <w:pStyle w:val="a3"/>
        <w:rPr>
          <w:rFonts w:ascii="Times New Roman" w:hAnsi="Times New Roman" w:cs="Times New Roman"/>
        </w:rPr>
      </w:pPr>
      <w:r w:rsidRPr="00710CD9">
        <w:rPr>
          <w:rStyle w:val="a5"/>
          <w:rFonts w:ascii="Times New Roman" w:hAnsi="Times New Roman" w:cs="Times New Roman"/>
        </w:rPr>
        <w:footnoteRef/>
      </w:r>
      <w:r w:rsidRPr="00710CD9">
        <w:rPr>
          <w:rFonts w:ascii="Times New Roman" w:hAnsi="Times New Roman" w:cs="Times New Roman"/>
        </w:rPr>
        <w:t xml:space="preserve"> Далее – Конституционный Суд РФ.</w:t>
      </w:r>
    </w:p>
  </w:footnote>
  <w:footnote w:id="4">
    <w:p w:rsidR="003D46AB" w:rsidRPr="00AA7110" w:rsidRDefault="003D46AB" w:rsidP="003D4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7110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AA7110">
        <w:rPr>
          <w:rFonts w:ascii="Times New Roman" w:hAnsi="Times New Roman" w:cs="Times New Roman"/>
          <w:sz w:val="20"/>
          <w:szCs w:val="20"/>
        </w:rPr>
        <w:t xml:space="preserve"> Сделки, представительство, исковая давность: постатейный комментарий к статьям 153 - 208 Гражданского кодекса Российской Федерации / В.В. Байбак, Р.С. Бевзенко, С.Л. </w:t>
      </w:r>
      <w:proofErr w:type="spellStart"/>
      <w:r w:rsidRPr="00AA7110">
        <w:rPr>
          <w:rFonts w:ascii="Times New Roman" w:hAnsi="Times New Roman" w:cs="Times New Roman"/>
          <w:sz w:val="20"/>
          <w:szCs w:val="20"/>
        </w:rPr>
        <w:t>Будылин</w:t>
      </w:r>
      <w:proofErr w:type="spellEnd"/>
      <w:r w:rsidRPr="00AA7110">
        <w:rPr>
          <w:rFonts w:ascii="Times New Roman" w:hAnsi="Times New Roman" w:cs="Times New Roman"/>
          <w:sz w:val="20"/>
          <w:szCs w:val="20"/>
        </w:rPr>
        <w:t xml:space="preserve"> и др.; отв. ред. А.Г. </w:t>
      </w:r>
      <w:proofErr w:type="spellStart"/>
      <w:r w:rsidRPr="00AA7110">
        <w:rPr>
          <w:rFonts w:ascii="Times New Roman" w:hAnsi="Times New Roman" w:cs="Times New Roman"/>
          <w:sz w:val="20"/>
          <w:szCs w:val="20"/>
        </w:rPr>
        <w:t>Карапетов</w:t>
      </w:r>
      <w:proofErr w:type="spellEnd"/>
      <w:r w:rsidRPr="00AA7110">
        <w:rPr>
          <w:rFonts w:ascii="Times New Roman" w:hAnsi="Times New Roman" w:cs="Times New Roman"/>
          <w:sz w:val="20"/>
          <w:szCs w:val="20"/>
        </w:rPr>
        <w:t xml:space="preserve">. М.: М-Логос, 2018. </w:t>
      </w:r>
      <w:proofErr w:type="gramStart"/>
      <w:r w:rsidRPr="00AA7110">
        <w:rPr>
          <w:rFonts w:ascii="Times New Roman" w:hAnsi="Times New Roman" w:cs="Times New Roman"/>
          <w:sz w:val="20"/>
          <w:szCs w:val="20"/>
        </w:rPr>
        <w:t>[Электронное издание.</w:t>
      </w:r>
      <w:proofErr w:type="gramEnd"/>
      <w:r w:rsidRPr="00AA711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AA7110">
        <w:rPr>
          <w:rFonts w:ascii="Times New Roman" w:hAnsi="Times New Roman" w:cs="Times New Roman"/>
          <w:sz w:val="20"/>
          <w:szCs w:val="20"/>
        </w:rPr>
        <w:t>Редакция 1.0] 1264 с.</w:t>
      </w:r>
      <w:proofErr w:type="gramEnd"/>
    </w:p>
  </w:footnote>
  <w:footnote w:id="5">
    <w:p w:rsidR="003D46AB" w:rsidRPr="00AA7110" w:rsidRDefault="003D46AB" w:rsidP="003D46AB">
      <w:pPr>
        <w:pStyle w:val="a3"/>
        <w:jc w:val="both"/>
        <w:rPr>
          <w:rFonts w:ascii="Times New Roman" w:hAnsi="Times New Roman" w:cs="Times New Roman"/>
        </w:rPr>
      </w:pPr>
      <w:r w:rsidRPr="00AA7110">
        <w:rPr>
          <w:rStyle w:val="a5"/>
          <w:rFonts w:ascii="Times New Roman" w:hAnsi="Times New Roman" w:cs="Times New Roman"/>
        </w:rPr>
        <w:footnoteRef/>
      </w:r>
      <w:r w:rsidRPr="00AA7110">
        <w:rPr>
          <w:rFonts w:ascii="Times New Roman" w:hAnsi="Times New Roman" w:cs="Times New Roman"/>
        </w:rPr>
        <w:t xml:space="preserve"> Как на это указано, например в </w:t>
      </w:r>
      <w:hyperlink r:id="rId1" w:history="1">
        <w:proofErr w:type="gramStart"/>
        <w:r w:rsidR="00710CD9">
          <w:rPr>
            <w:rFonts w:ascii="Times New Roman" w:hAnsi="Times New Roman" w:cs="Times New Roman"/>
          </w:rPr>
          <w:t>п</w:t>
        </w:r>
        <w:r w:rsidRPr="00AA7110">
          <w:rPr>
            <w:rFonts w:ascii="Times New Roman" w:hAnsi="Times New Roman" w:cs="Times New Roman"/>
          </w:rPr>
          <w:t>остановлени</w:t>
        </w:r>
      </w:hyperlink>
      <w:r w:rsidRPr="00AA7110">
        <w:rPr>
          <w:rFonts w:ascii="Times New Roman" w:hAnsi="Times New Roman" w:cs="Times New Roman"/>
        </w:rPr>
        <w:t>и</w:t>
      </w:r>
      <w:proofErr w:type="gramEnd"/>
      <w:r w:rsidRPr="00AA7110">
        <w:rPr>
          <w:rFonts w:ascii="Times New Roman" w:hAnsi="Times New Roman" w:cs="Times New Roman"/>
        </w:rPr>
        <w:t xml:space="preserve"> Президиума </w:t>
      </w:r>
      <w:r w:rsidR="00710CD9">
        <w:rPr>
          <w:rFonts w:ascii="Times New Roman" w:hAnsi="Times New Roman" w:cs="Times New Roman"/>
        </w:rPr>
        <w:t>ВАС РФ</w:t>
      </w:r>
      <w:r>
        <w:rPr>
          <w:rFonts w:ascii="Times New Roman" w:hAnsi="Times New Roman" w:cs="Times New Roman"/>
        </w:rPr>
        <w:t xml:space="preserve"> </w:t>
      </w:r>
      <w:r w:rsidR="00710CD9">
        <w:rPr>
          <w:rFonts w:ascii="Times New Roman" w:hAnsi="Times New Roman" w:cs="Times New Roman"/>
        </w:rPr>
        <w:t>от 02.04.</w:t>
      </w:r>
      <w:r w:rsidRPr="00AA7110">
        <w:rPr>
          <w:rFonts w:ascii="Times New Roman" w:hAnsi="Times New Roman" w:cs="Times New Roman"/>
        </w:rPr>
        <w:t>2013 № 15187/12</w:t>
      </w:r>
      <w:r>
        <w:rPr>
          <w:rFonts w:ascii="Times New Roman" w:hAnsi="Times New Roman" w:cs="Times New Roman"/>
        </w:rPr>
        <w:t>.</w:t>
      </w:r>
    </w:p>
  </w:footnote>
  <w:footnote w:id="6">
    <w:p w:rsidR="00710CD9" w:rsidRPr="00710CD9" w:rsidRDefault="00710CD9">
      <w:pPr>
        <w:pStyle w:val="a3"/>
        <w:rPr>
          <w:rFonts w:ascii="Times New Roman" w:hAnsi="Times New Roman" w:cs="Times New Roman"/>
        </w:rPr>
      </w:pPr>
      <w:r w:rsidRPr="00710CD9">
        <w:rPr>
          <w:rStyle w:val="a5"/>
          <w:rFonts w:ascii="Times New Roman" w:hAnsi="Times New Roman" w:cs="Times New Roman"/>
        </w:rPr>
        <w:footnoteRef/>
      </w:r>
      <w:r w:rsidRPr="00710CD9">
        <w:rPr>
          <w:rFonts w:ascii="Times New Roman" w:hAnsi="Times New Roman" w:cs="Times New Roman"/>
        </w:rPr>
        <w:t xml:space="preserve"> Далее – Верховный Суд РФ.</w:t>
      </w:r>
    </w:p>
  </w:footnote>
  <w:footnote w:id="7">
    <w:p w:rsidR="003D46AB" w:rsidRPr="00917E51" w:rsidRDefault="003D46AB" w:rsidP="003D46AB">
      <w:pPr>
        <w:pStyle w:val="a3"/>
        <w:rPr>
          <w:rFonts w:ascii="Times New Roman" w:hAnsi="Times New Roman" w:cs="Times New Roman"/>
        </w:rPr>
      </w:pPr>
      <w:r w:rsidRPr="00917E51">
        <w:rPr>
          <w:rStyle w:val="a5"/>
          <w:rFonts w:ascii="Times New Roman" w:hAnsi="Times New Roman" w:cs="Times New Roman"/>
        </w:rPr>
        <w:footnoteRef/>
      </w:r>
      <w:r w:rsidRPr="00917E51">
        <w:rPr>
          <w:rFonts w:ascii="Times New Roman" w:hAnsi="Times New Roman" w:cs="Times New Roman"/>
        </w:rPr>
        <w:t xml:space="preserve"> Далее – Постановление № 43</w:t>
      </w:r>
      <w:r>
        <w:rPr>
          <w:rFonts w:ascii="Times New Roman" w:hAnsi="Times New Roman" w:cs="Times New Roman"/>
        </w:rPr>
        <w:t>.</w:t>
      </w:r>
    </w:p>
  </w:footnote>
  <w:footnote w:id="8">
    <w:p w:rsidR="003D46AB" w:rsidRPr="00C30529" w:rsidRDefault="003D46AB" w:rsidP="003D46AB">
      <w:pPr>
        <w:pStyle w:val="a3"/>
        <w:rPr>
          <w:rFonts w:ascii="Times New Roman" w:hAnsi="Times New Roman" w:cs="Times New Roman"/>
        </w:rPr>
      </w:pPr>
      <w:r w:rsidRPr="00C30529">
        <w:rPr>
          <w:rStyle w:val="a5"/>
          <w:rFonts w:ascii="Times New Roman" w:hAnsi="Times New Roman" w:cs="Times New Roman"/>
        </w:rPr>
        <w:footnoteRef/>
      </w:r>
      <w:r w:rsidRPr="00C30529">
        <w:rPr>
          <w:rFonts w:ascii="Times New Roman" w:hAnsi="Times New Roman" w:cs="Times New Roman"/>
        </w:rPr>
        <w:t xml:space="preserve"> Пункт 11 Постановления № 43</w:t>
      </w:r>
      <w:r>
        <w:rPr>
          <w:rFonts w:ascii="Times New Roman" w:hAnsi="Times New Roman" w:cs="Times New Roman"/>
        </w:rPr>
        <w:t>.</w:t>
      </w:r>
    </w:p>
  </w:footnote>
  <w:footnote w:id="9">
    <w:p w:rsidR="00710CD9" w:rsidRPr="00710CD9" w:rsidRDefault="00710CD9">
      <w:pPr>
        <w:pStyle w:val="a3"/>
        <w:rPr>
          <w:rFonts w:ascii="Times New Roman" w:hAnsi="Times New Roman" w:cs="Times New Roman"/>
        </w:rPr>
      </w:pPr>
      <w:r w:rsidRPr="00710CD9">
        <w:rPr>
          <w:rStyle w:val="a5"/>
          <w:rFonts w:ascii="Times New Roman" w:hAnsi="Times New Roman" w:cs="Times New Roman"/>
        </w:rPr>
        <w:footnoteRef/>
      </w:r>
      <w:r w:rsidRPr="00710CD9">
        <w:rPr>
          <w:rFonts w:ascii="Times New Roman" w:hAnsi="Times New Roman" w:cs="Times New Roman"/>
        </w:rPr>
        <w:t xml:space="preserve"> Далее</w:t>
      </w:r>
      <w:r>
        <w:rPr>
          <w:rFonts w:ascii="Times New Roman" w:hAnsi="Times New Roman" w:cs="Times New Roman"/>
        </w:rPr>
        <w:t xml:space="preserve"> </w:t>
      </w:r>
      <w:r w:rsidRPr="00710CD9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АПК </w:t>
      </w:r>
      <w:r w:rsidRPr="00710CD9">
        <w:rPr>
          <w:rFonts w:ascii="Times New Roman" w:hAnsi="Times New Roman" w:cs="Times New Roman"/>
        </w:rPr>
        <w:t>РФ.</w:t>
      </w:r>
    </w:p>
  </w:footnote>
  <w:footnote w:id="10">
    <w:p w:rsidR="003D46AB" w:rsidRPr="00317A13" w:rsidRDefault="003D46AB" w:rsidP="003D46AB">
      <w:pPr>
        <w:pStyle w:val="a3"/>
        <w:rPr>
          <w:rFonts w:ascii="Times New Roman" w:hAnsi="Times New Roman" w:cs="Times New Roman"/>
        </w:rPr>
      </w:pPr>
      <w:r w:rsidRPr="00317A13">
        <w:rPr>
          <w:rStyle w:val="a5"/>
          <w:rFonts w:ascii="Times New Roman" w:hAnsi="Times New Roman" w:cs="Times New Roman"/>
        </w:rPr>
        <w:footnoteRef/>
      </w:r>
      <w:r w:rsidRPr="00317A13">
        <w:rPr>
          <w:rFonts w:ascii="Times New Roman" w:hAnsi="Times New Roman" w:cs="Times New Roman"/>
        </w:rPr>
        <w:t xml:space="preserve"> Далее – Закон № 42-ФЗ.</w:t>
      </w:r>
    </w:p>
  </w:footnote>
  <w:footnote w:id="11">
    <w:p w:rsidR="003D46AB" w:rsidRPr="007E6B48" w:rsidRDefault="003D46AB" w:rsidP="003D46AB">
      <w:pPr>
        <w:pStyle w:val="a3"/>
        <w:jc w:val="both"/>
        <w:rPr>
          <w:rFonts w:ascii="Times New Roman" w:hAnsi="Times New Roman" w:cs="Times New Roman"/>
        </w:rPr>
      </w:pPr>
      <w:r w:rsidRPr="007E6B48">
        <w:rPr>
          <w:rStyle w:val="a5"/>
          <w:rFonts w:ascii="Times New Roman" w:hAnsi="Times New Roman" w:cs="Times New Roman"/>
        </w:rPr>
        <w:footnoteRef/>
      </w:r>
      <w:r w:rsidRPr="007E6B48">
        <w:rPr>
          <w:rFonts w:ascii="Times New Roman" w:hAnsi="Times New Roman" w:cs="Times New Roman"/>
        </w:rPr>
        <w:t xml:space="preserve"> Сделки, представительство, исковая давность: постатейный комментарий к статьям 153–208 Гражданского кодекса Российской Федерации</w:t>
      </w:r>
      <w:proofErr w:type="gramStart"/>
      <w:r w:rsidRPr="007E6B48">
        <w:rPr>
          <w:rFonts w:ascii="Times New Roman" w:hAnsi="Times New Roman" w:cs="Times New Roman"/>
        </w:rPr>
        <w:t xml:space="preserve"> / О</w:t>
      </w:r>
      <w:proofErr w:type="gramEnd"/>
      <w:r w:rsidRPr="007E6B48">
        <w:rPr>
          <w:rFonts w:ascii="Times New Roman" w:hAnsi="Times New Roman" w:cs="Times New Roman"/>
        </w:rPr>
        <w:t xml:space="preserve">тв. ред. А.Г. </w:t>
      </w:r>
      <w:proofErr w:type="spellStart"/>
      <w:r w:rsidRPr="007E6B48">
        <w:rPr>
          <w:rFonts w:ascii="Times New Roman" w:hAnsi="Times New Roman" w:cs="Times New Roman"/>
        </w:rPr>
        <w:t>Карапетов</w:t>
      </w:r>
      <w:proofErr w:type="spellEnd"/>
      <w:r w:rsidRPr="007E6B48">
        <w:rPr>
          <w:rFonts w:ascii="Times New Roman" w:hAnsi="Times New Roman" w:cs="Times New Roman"/>
        </w:rPr>
        <w:t>. – М.: Статут, 2018. – 944 с.</w:t>
      </w:r>
    </w:p>
  </w:footnote>
  <w:footnote w:id="12">
    <w:p w:rsidR="003D46AB" w:rsidRPr="0084170F" w:rsidRDefault="003D46AB" w:rsidP="003D46AB">
      <w:pPr>
        <w:pStyle w:val="a3"/>
        <w:rPr>
          <w:rFonts w:ascii="Times New Roman" w:hAnsi="Times New Roman" w:cs="Times New Roman"/>
        </w:rPr>
      </w:pPr>
      <w:r w:rsidRPr="0084170F">
        <w:rPr>
          <w:rStyle w:val="a5"/>
          <w:rFonts w:ascii="Times New Roman" w:hAnsi="Times New Roman" w:cs="Times New Roman"/>
        </w:rPr>
        <w:footnoteRef/>
      </w:r>
      <w:r w:rsidRPr="0084170F">
        <w:rPr>
          <w:rFonts w:ascii="Times New Roman" w:hAnsi="Times New Roman" w:cs="Times New Roman"/>
        </w:rPr>
        <w:t xml:space="preserve"> Далее – Постановление № 7.</w:t>
      </w:r>
    </w:p>
  </w:footnote>
  <w:footnote w:id="13">
    <w:p w:rsidR="003D46AB" w:rsidRPr="0084170F" w:rsidRDefault="003D46AB" w:rsidP="003D4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170F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84170F">
        <w:rPr>
          <w:rFonts w:ascii="Times New Roman" w:hAnsi="Times New Roman" w:cs="Times New Roman"/>
          <w:sz w:val="20"/>
          <w:szCs w:val="20"/>
        </w:rPr>
        <w:t xml:space="preserve"> См. Постановление Конституционного Суда </w:t>
      </w:r>
      <w:r w:rsidR="00710CD9">
        <w:rPr>
          <w:rFonts w:ascii="Times New Roman" w:hAnsi="Times New Roman" w:cs="Times New Roman"/>
          <w:sz w:val="20"/>
          <w:szCs w:val="20"/>
        </w:rPr>
        <w:t>РФ</w:t>
      </w:r>
      <w:r w:rsidRPr="0084170F">
        <w:rPr>
          <w:rFonts w:ascii="Times New Roman" w:hAnsi="Times New Roman" w:cs="Times New Roman"/>
          <w:sz w:val="20"/>
          <w:szCs w:val="20"/>
        </w:rPr>
        <w:t xml:space="preserve"> от 24.03.2017 № 9-П.</w:t>
      </w:r>
    </w:p>
  </w:footnote>
  <w:footnote w:id="14">
    <w:p w:rsidR="003D46AB" w:rsidRPr="00710CD9" w:rsidRDefault="003D46AB" w:rsidP="003D46AB">
      <w:pPr>
        <w:pStyle w:val="a3"/>
        <w:rPr>
          <w:rFonts w:ascii="Times New Roman" w:hAnsi="Times New Roman" w:cs="Times New Roman"/>
        </w:rPr>
      </w:pPr>
      <w:r w:rsidRPr="00710CD9">
        <w:rPr>
          <w:rStyle w:val="a5"/>
          <w:rFonts w:ascii="Times New Roman" w:hAnsi="Times New Roman" w:cs="Times New Roman"/>
        </w:rPr>
        <w:footnoteRef/>
      </w:r>
      <w:r w:rsidRPr="00710CD9">
        <w:rPr>
          <w:rFonts w:ascii="Times New Roman" w:hAnsi="Times New Roman" w:cs="Times New Roman"/>
        </w:rPr>
        <w:t xml:space="preserve"> </w:t>
      </w:r>
      <w:r w:rsidR="00710CD9">
        <w:rPr>
          <w:rFonts w:ascii="Times New Roman" w:hAnsi="Times New Roman" w:cs="Times New Roman"/>
        </w:rPr>
        <w:t>П</w:t>
      </w:r>
      <w:r w:rsidRPr="00710CD9">
        <w:rPr>
          <w:rFonts w:ascii="Times New Roman" w:hAnsi="Times New Roman" w:cs="Times New Roman"/>
        </w:rPr>
        <w:t xml:space="preserve">остановление </w:t>
      </w:r>
      <w:r w:rsidR="00710CD9">
        <w:rPr>
          <w:rFonts w:ascii="Times New Roman" w:hAnsi="Times New Roman" w:cs="Times New Roman"/>
        </w:rPr>
        <w:t xml:space="preserve">Президиума Верховного Суда РФ </w:t>
      </w:r>
      <w:r w:rsidRPr="00710CD9">
        <w:rPr>
          <w:rFonts w:ascii="Times New Roman" w:hAnsi="Times New Roman" w:cs="Times New Roman"/>
        </w:rPr>
        <w:t>от 28.09.2016 № 203-ПЭК16.</w:t>
      </w:r>
    </w:p>
  </w:footnote>
  <w:footnote w:id="15">
    <w:p w:rsidR="00710CD9" w:rsidRPr="00710CD9" w:rsidRDefault="00710CD9">
      <w:pPr>
        <w:pStyle w:val="a3"/>
        <w:rPr>
          <w:rFonts w:ascii="Times New Roman" w:hAnsi="Times New Roman" w:cs="Times New Roman"/>
        </w:rPr>
      </w:pPr>
      <w:r w:rsidRPr="00710CD9">
        <w:rPr>
          <w:rStyle w:val="a5"/>
          <w:rFonts w:ascii="Times New Roman" w:hAnsi="Times New Roman" w:cs="Times New Roman"/>
        </w:rPr>
        <w:footnoteRef/>
      </w:r>
      <w:r w:rsidRPr="00710CD9">
        <w:rPr>
          <w:rFonts w:ascii="Times New Roman" w:hAnsi="Times New Roman" w:cs="Times New Roman"/>
        </w:rPr>
        <w:t xml:space="preserve"> Далее – ВАС РФ.</w:t>
      </w:r>
    </w:p>
  </w:footnote>
  <w:footnote w:id="16">
    <w:p w:rsidR="003D46AB" w:rsidRPr="004C0173" w:rsidRDefault="003D46AB" w:rsidP="003D46AB">
      <w:pPr>
        <w:pStyle w:val="a3"/>
        <w:rPr>
          <w:rFonts w:ascii="Times New Roman" w:hAnsi="Times New Roman" w:cs="Times New Roman"/>
        </w:rPr>
      </w:pPr>
      <w:r w:rsidRPr="004C0173">
        <w:rPr>
          <w:rStyle w:val="a5"/>
          <w:rFonts w:ascii="Times New Roman" w:hAnsi="Times New Roman" w:cs="Times New Roman"/>
        </w:rPr>
        <w:footnoteRef/>
      </w:r>
      <w:r w:rsidRPr="004C0173">
        <w:rPr>
          <w:rFonts w:ascii="Times New Roman" w:hAnsi="Times New Roman" w:cs="Times New Roman"/>
        </w:rPr>
        <w:t xml:space="preserve"> Далее – Закон об ООО</w:t>
      </w:r>
      <w:r w:rsidR="00710CD9">
        <w:rPr>
          <w:rFonts w:ascii="Times New Roman" w:hAnsi="Times New Roman" w:cs="Times New Roman"/>
        </w:rPr>
        <w:t>.</w:t>
      </w:r>
    </w:p>
  </w:footnote>
  <w:footnote w:id="17">
    <w:p w:rsidR="00910C34" w:rsidRPr="0015673A" w:rsidRDefault="00910C34" w:rsidP="00910C34">
      <w:pPr>
        <w:pStyle w:val="ConsPlusNormal"/>
        <w:jc w:val="both"/>
        <w:rPr>
          <w:rFonts w:ascii="Times New Roman" w:hAnsi="Times New Roman" w:cs="Times New Roman"/>
        </w:rPr>
      </w:pPr>
      <w:r w:rsidRPr="0015673A">
        <w:rPr>
          <w:rStyle w:val="a5"/>
          <w:rFonts w:ascii="Times New Roman" w:hAnsi="Times New Roman" w:cs="Times New Roman"/>
        </w:rPr>
        <w:footnoteRef/>
      </w:r>
      <w:r w:rsidRPr="0015673A">
        <w:rPr>
          <w:rFonts w:ascii="Times New Roman" w:hAnsi="Times New Roman" w:cs="Times New Roman"/>
        </w:rPr>
        <w:t xml:space="preserve"> Определение Верховного Суда РФ </w:t>
      </w:r>
      <w:r w:rsidRPr="0015673A">
        <w:rPr>
          <w:rFonts w:ascii="Times New Roman" w:hAnsi="Times New Roman" w:cs="Times New Roman"/>
          <w:bCs/>
        </w:rPr>
        <w:t>от 15.06.2015 № 309-ЭС15-1959.</w:t>
      </w:r>
    </w:p>
  </w:footnote>
  <w:footnote w:id="18">
    <w:p w:rsidR="003D46AB" w:rsidRPr="002C4C0E" w:rsidRDefault="003D46AB" w:rsidP="003D46AB">
      <w:pPr>
        <w:pStyle w:val="a3"/>
        <w:rPr>
          <w:rFonts w:ascii="Times New Roman" w:hAnsi="Times New Roman" w:cs="Times New Roman"/>
        </w:rPr>
      </w:pPr>
      <w:r w:rsidRPr="002C4C0E">
        <w:rPr>
          <w:rStyle w:val="a5"/>
          <w:rFonts w:ascii="Times New Roman" w:hAnsi="Times New Roman" w:cs="Times New Roman"/>
        </w:rPr>
        <w:footnoteRef/>
      </w:r>
      <w:r w:rsidRPr="002C4C0E">
        <w:rPr>
          <w:rFonts w:ascii="Times New Roman" w:hAnsi="Times New Roman" w:cs="Times New Roman"/>
        </w:rPr>
        <w:t xml:space="preserve"> </w:t>
      </w:r>
      <w:r w:rsidR="00710CD9">
        <w:rPr>
          <w:rFonts w:ascii="Times New Roman" w:hAnsi="Times New Roman" w:cs="Times New Roman"/>
        </w:rPr>
        <w:t>О</w:t>
      </w:r>
      <w:r w:rsidRPr="002C4C0E">
        <w:rPr>
          <w:rFonts w:ascii="Times New Roman" w:hAnsi="Times New Roman" w:cs="Times New Roman"/>
        </w:rPr>
        <w:t>пределение Верховного Суда РФ от 05.02.2016 № 304-ЭС14-5681(7).</w:t>
      </w:r>
    </w:p>
  </w:footnote>
  <w:footnote w:id="19">
    <w:p w:rsidR="003D46AB" w:rsidRPr="002C4C0E" w:rsidRDefault="003D46AB" w:rsidP="003D46AB">
      <w:pPr>
        <w:pStyle w:val="a3"/>
        <w:jc w:val="both"/>
        <w:rPr>
          <w:rFonts w:ascii="Times New Roman" w:hAnsi="Times New Roman" w:cs="Times New Roman"/>
        </w:rPr>
      </w:pPr>
      <w:r w:rsidRPr="002C4C0E">
        <w:rPr>
          <w:rStyle w:val="a5"/>
          <w:rFonts w:ascii="Times New Roman" w:hAnsi="Times New Roman" w:cs="Times New Roman"/>
        </w:rPr>
        <w:footnoteRef/>
      </w:r>
      <w:r w:rsidRPr="002C4C0E">
        <w:rPr>
          <w:rFonts w:ascii="Times New Roman" w:hAnsi="Times New Roman" w:cs="Times New Roman"/>
        </w:rPr>
        <w:t xml:space="preserve"> </w:t>
      </w:r>
      <w:r w:rsidR="00710CD9">
        <w:rPr>
          <w:rFonts w:ascii="Times New Roman" w:hAnsi="Times New Roman" w:cs="Times New Roman"/>
        </w:rPr>
        <w:t>П</w:t>
      </w:r>
      <w:r w:rsidRPr="002C4C0E">
        <w:rPr>
          <w:rFonts w:ascii="Times New Roman" w:hAnsi="Times New Roman" w:cs="Times New Roman"/>
        </w:rPr>
        <w:t xml:space="preserve">остановления </w:t>
      </w:r>
      <w:r w:rsidR="00710CD9">
        <w:rPr>
          <w:rFonts w:ascii="Times New Roman" w:hAnsi="Times New Roman" w:cs="Times New Roman"/>
        </w:rPr>
        <w:t>АС</w:t>
      </w:r>
      <w:r w:rsidRPr="002C4C0E">
        <w:rPr>
          <w:rFonts w:ascii="Times New Roman" w:hAnsi="Times New Roman" w:cs="Times New Roman"/>
        </w:rPr>
        <w:t xml:space="preserve"> Западно-Сибирского округа от 26.12.2017 по делу № А75-8090/2014, от 05.04.2018 </w:t>
      </w:r>
      <w:r w:rsidR="00710CD9">
        <w:rPr>
          <w:rFonts w:ascii="Times New Roman" w:hAnsi="Times New Roman" w:cs="Times New Roman"/>
        </w:rPr>
        <w:br/>
      </w:r>
      <w:r w:rsidRPr="002C4C0E">
        <w:rPr>
          <w:rFonts w:ascii="Times New Roman" w:hAnsi="Times New Roman" w:cs="Times New Roman"/>
        </w:rPr>
        <w:t>по делу</w:t>
      </w:r>
      <w:r>
        <w:rPr>
          <w:rFonts w:ascii="Times New Roman" w:hAnsi="Times New Roman" w:cs="Times New Roman"/>
        </w:rPr>
        <w:t xml:space="preserve"> </w:t>
      </w:r>
      <w:r w:rsidRPr="002C4C0E">
        <w:rPr>
          <w:rFonts w:ascii="Times New Roman" w:hAnsi="Times New Roman" w:cs="Times New Roman"/>
        </w:rPr>
        <w:t>№ А46-4042/2014, от 15.08.2018 по делу № А45-26649/2016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37C"/>
    <w:multiLevelType w:val="hybridMultilevel"/>
    <w:tmpl w:val="3D6223EC"/>
    <w:lvl w:ilvl="0" w:tplc="6970783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D27DEA"/>
    <w:multiLevelType w:val="hybridMultilevel"/>
    <w:tmpl w:val="20B05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414351"/>
    <w:multiLevelType w:val="hybridMultilevel"/>
    <w:tmpl w:val="25A0D2D4"/>
    <w:lvl w:ilvl="0" w:tplc="C5C47C9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False"/>
  </w:docVars>
  <w:rsids>
    <w:rsidRoot w:val="009D0BCC"/>
    <w:rsid w:val="000146AB"/>
    <w:rsid w:val="00050092"/>
    <w:rsid w:val="00065CFD"/>
    <w:rsid w:val="00072B2F"/>
    <w:rsid w:val="000D63F8"/>
    <w:rsid w:val="000D7B06"/>
    <w:rsid w:val="00114AB4"/>
    <w:rsid w:val="00121E72"/>
    <w:rsid w:val="001304A0"/>
    <w:rsid w:val="00142738"/>
    <w:rsid w:val="00187D80"/>
    <w:rsid w:val="00192181"/>
    <w:rsid w:val="001C147A"/>
    <w:rsid w:val="002109AD"/>
    <w:rsid w:val="00210C03"/>
    <w:rsid w:val="0021663E"/>
    <w:rsid w:val="0022298C"/>
    <w:rsid w:val="00226616"/>
    <w:rsid w:val="0024261F"/>
    <w:rsid w:val="002633FB"/>
    <w:rsid w:val="00266677"/>
    <w:rsid w:val="00271C3C"/>
    <w:rsid w:val="0027514A"/>
    <w:rsid w:val="002835A5"/>
    <w:rsid w:val="0029387E"/>
    <w:rsid w:val="002C3CC8"/>
    <w:rsid w:val="002E182A"/>
    <w:rsid w:val="002E192E"/>
    <w:rsid w:val="00307BE6"/>
    <w:rsid w:val="003501C3"/>
    <w:rsid w:val="00363166"/>
    <w:rsid w:val="00366C31"/>
    <w:rsid w:val="003C0736"/>
    <w:rsid w:val="003D46AB"/>
    <w:rsid w:val="004062F7"/>
    <w:rsid w:val="0047405C"/>
    <w:rsid w:val="004C4A24"/>
    <w:rsid w:val="004D2B9A"/>
    <w:rsid w:val="004E0E64"/>
    <w:rsid w:val="00505C57"/>
    <w:rsid w:val="00523BBE"/>
    <w:rsid w:val="00524145"/>
    <w:rsid w:val="0052616D"/>
    <w:rsid w:val="005437A3"/>
    <w:rsid w:val="00586559"/>
    <w:rsid w:val="0059164E"/>
    <w:rsid w:val="005A2863"/>
    <w:rsid w:val="005C07B9"/>
    <w:rsid w:val="005E4EA6"/>
    <w:rsid w:val="00611814"/>
    <w:rsid w:val="00622E3F"/>
    <w:rsid w:val="00635B5D"/>
    <w:rsid w:val="00662655"/>
    <w:rsid w:val="0067640E"/>
    <w:rsid w:val="00685E6B"/>
    <w:rsid w:val="00687605"/>
    <w:rsid w:val="006B1151"/>
    <w:rsid w:val="006E6D0B"/>
    <w:rsid w:val="006F15F3"/>
    <w:rsid w:val="007021E0"/>
    <w:rsid w:val="00710CD9"/>
    <w:rsid w:val="007114BA"/>
    <w:rsid w:val="00714B3F"/>
    <w:rsid w:val="00715AED"/>
    <w:rsid w:val="00716BB0"/>
    <w:rsid w:val="0071706C"/>
    <w:rsid w:val="007502CB"/>
    <w:rsid w:val="007819D8"/>
    <w:rsid w:val="007B00D6"/>
    <w:rsid w:val="007B0E35"/>
    <w:rsid w:val="007B53AA"/>
    <w:rsid w:val="007C6DF1"/>
    <w:rsid w:val="00804357"/>
    <w:rsid w:val="0083159B"/>
    <w:rsid w:val="008538FF"/>
    <w:rsid w:val="008C1E2C"/>
    <w:rsid w:val="008C25D9"/>
    <w:rsid w:val="00902795"/>
    <w:rsid w:val="00910C34"/>
    <w:rsid w:val="009125F3"/>
    <w:rsid w:val="00930DF0"/>
    <w:rsid w:val="00955D59"/>
    <w:rsid w:val="009751CF"/>
    <w:rsid w:val="00983676"/>
    <w:rsid w:val="009D0BCC"/>
    <w:rsid w:val="00A022CE"/>
    <w:rsid w:val="00A90673"/>
    <w:rsid w:val="00A93137"/>
    <w:rsid w:val="00AB3255"/>
    <w:rsid w:val="00AD73E8"/>
    <w:rsid w:val="00AD7D2D"/>
    <w:rsid w:val="00B05409"/>
    <w:rsid w:val="00B20F48"/>
    <w:rsid w:val="00B35279"/>
    <w:rsid w:val="00B41E66"/>
    <w:rsid w:val="00B67272"/>
    <w:rsid w:val="00BA2635"/>
    <w:rsid w:val="00BA4D7E"/>
    <w:rsid w:val="00BA5EE6"/>
    <w:rsid w:val="00BB2F35"/>
    <w:rsid w:val="00BC2C12"/>
    <w:rsid w:val="00BE591F"/>
    <w:rsid w:val="00BF1813"/>
    <w:rsid w:val="00C03F0A"/>
    <w:rsid w:val="00C231C9"/>
    <w:rsid w:val="00C26E0C"/>
    <w:rsid w:val="00C6206E"/>
    <w:rsid w:val="00CC16FD"/>
    <w:rsid w:val="00D0162A"/>
    <w:rsid w:val="00D249EA"/>
    <w:rsid w:val="00D47AAE"/>
    <w:rsid w:val="00D60335"/>
    <w:rsid w:val="00D63A78"/>
    <w:rsid w:val="00DF7B1E"/>
    <w:rsid w:val="00E00398"/>
    <w:rsid w:val="00E15C71"/>
    <w:rsid w:val="00E2491B"/>
    <w:rsid w:val="00E50E5F"/>
    <w:rsid w:val="00E51A77"/>
    <w:rsid w:val="00E548F4"/>
    <w:rsid w:val="00E63CB6"/>
    <w:rsid w:val="00E70AE1"/>
    <w:rsid w:val="00E7117A"/>
    <w:rsid w:val="00EC6A66"/>
    <w:rsid w:val="00F00E34"/>
    <w:rsid w:val="00F11B78"/>
    <w:rsid w:val="00F12942"/>
    <w:rsid w:val="00F23DA1"/>
    <w:rsid w:val="00FB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6626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62655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66265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662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2655"/>
  </w:style>
  <w:style w:type="paragraph" w:styleId="a8">
    <w:name w:val="footer"/>
    <w:basedOn w:val="a"/>
    <w:link w:val="a9"/>
    <w:uiPriority w:val="99"/>
    <w:unhideWhenUsed/>
    <w:rsid w:val="00662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2655"/>
  </w:style>
  <w:style w:type="character" w:styleId="aa">
    <w:name w:val="Hyperlink"/>
    <w:basedOn w:val="a0"/>
    <w:uiPriority w:val="99"/>
    <w:unhideWhenUsed/>
    <w:rsid w:val="00BC2C1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A5EE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46AB"/>
    <w:rPr>
      <w:rFonts w:ascii="Tahoma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3D46AB"/>
    <w:rPr>
      <w:color w:val="800080" w:themeColor="followedHyperlink"/>
      <w:u w:val="single"/>
    </w:rPr>
  </w:style>
  <w:style w:type="paragraph" w:customStyle="1" w:styleId="ConsPlusNormal">
    <w:name w:val="ConsPlusNormal"/>
    <w:rsid w:val="00910C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6626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62655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66265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662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2655"/>
  </w:style>
  <w:style w:type="paragraph" w:styleId="a8">
    <w:name w:val="footer"/>
    <w:basedOn w:val="a"/>
    <w:link w:val="a9"/>
    <w:uiPriority w:val="99"/>
    <w:unhideWhenUsed/>
    <w:rsid w:val="00662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2655"/>
  </w:style>
  <w:style w:type="character" w:styleId="aa">
    <w:name w:val="Hyperlink"/>
    <w:basedOn w:val="a0"/>
    <w:uiPriority w:val="99"/>
    <w:unhideWhenUsed/>
    <w:rsid w:val="00BC2C1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A5EE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46AB"/>
    <w:rPr>
      <w:rFonts w:ascii="Tahoma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3D46AB"/>
    <w:rPr>
      <w:color w:val="800080" w:themeColor="followedHyperlink"/>
      <w:u w:val="single"/>
    </w:rPr>
  </w:style>
  <w:style w:type="paragraph" w:customStyle="1" w:styleId="ConsPlusNormal">
    <w:name w:val="ConsPlusNormal"/>
    <w:rsid w:val="00910C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164423D363A82FAC64960410442115D0916F7D1A83CB358EFC3A4E2B5B496E0778EDA7B5E48F486DD18F9BC030U5Q6P" TargetMode="External"/><Relationship Id="rId18" Type="http://schemas.openxmlformats.org/officeDocument/2006/relationships/hyperlink" Target="consultantplus://offline/ref=A1D3B9925ACA81F769D0F962339F49E603A9209D1E8841C66F54DEF53D3F996B3EC877DBEC816DC83C9564A81F1B89DB88CD3FA5BC016EE1H8HFE" TargetMode="External"/><Relationship Id="rId26" Type="http://schemas.openxmlformats.org/officeDocument/2006/relationships/hyperlink" Target="consultantplus://offline/ref=2468C84A0F805474955A2CA29352516BB83F8F0C8AEDADB4E5D7C8EB0DE8B8AC2851E3428A8BB8FFBE0B16645B526F34151CCCA1BBH2v1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consultantplus://offline/ref=43CC2921CCB66FE3525E34757D8937F7F257E4099A74C950BBC24732567E56E3089553C31F61CB8DEFF775DF325861714EF96EB1879104E9Q6vAG" TargetMode="External"/><Relationship Id="rId34" Type="http://schemas.openxmlformats.org/officeDocument/2006/relationships/hyperlink" Target="consultantplus://offline/ref=6F84E41CDE2C10EC0749EB2B214CFC5E33C7B5C887FFFBDC22597D2339469C395AA47605AE93631C93D6F9823B9CB6F46DB9A59D6C273EC333A6G" TargetMode="Externa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164423D363A82FAC64960410442115D09265741E85C6358EFC3A4E2B5B496E0778EDA7B5E48F486DD18F9BC030U5Q6P" TargetMode="External"/><Relationship Id="rId17" Type="http://schemas.openxmlformats.org/officeDocument/2006/relationships/hyperlink" Target="consultantplus://offline/ref=590DD0260A2456EAFC2166DF01A53F97FDDAB0CE26C75653E1EAD95DB5E7E62F08415305B4B05811829A59926DE452E55E88B71123218DS9T0Q" TargetMode="External"/><Relationship Id="rId25" Type="http://schemas.openxmlformats.org/officeDocument/2006/relationships/hyperlink" Target="consultantplus://offline/ref=28B38990D5B1B047ACEF5233257003C7A5C2630881FDEED4A0C2081C46CFB0B0D7038CFF4EED95191F92530DD405B603FD1F61A048B11354FAWCK" TargetMode="External"/><Relationship Id="rId33" Type="http://schemas.openxmlformats.org/officeDocument/2006/relationships/hyperlink" Target="consultantplus://offline/ref=6F84E41CDE2C10EC0749EB2B214CFC5E30C8B8CA81F7FBDC22597D2339469C395AA47605AE926A1B96D6F9823B9CB6F46DB9A59D6C273EC333A6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590DD0260A2456EAFC216CDC17A53F97F9D8B2CF24C75653E1EAD95DB5E7E62F08415305B6BF5E17829A59926DE452E55E88B71123218DS9T0Q" TargetMode="External"/><Relationship Id="rId20" Type="http://schemas.openxmlformats.org/officeDocument/2006/relationships/hyperlink" Target="consultantplus://offline/ref=4FD57ADF1AB6E3CC18F2515024EB709142B4F9F2CC86567E73D75333F19F80802C8DE3A03E5DCCF3CBFBBBF238i2ADF" TargetMode="External"/><Relationship Id="rId29" Type="http://schemas.openxmlformats.org/officeDocument/2006/relationships/hyperlink" Target="consultantplus://offline/ref=2468C84A0F805474955A2CA29352516BBB34860A8BE4ADB4E5D7C8EB0DE8B8AC2851E3468B8FB3ACEB4417381E057C35151CCEA3A72309D9HAv8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consultantplus://offline/ref=28B38990D5B1B047ACEF5233257003C7A5C2630E82F6EED4A0C2081C46CFB0B0D7038CFF4EEC9C1C1E92530DD405B603FD1F61A048B11354FAWCK" TargetMode="External"/><Relationship Id="rId32" Type="http://schemas.openxmlformats.org/officeDocument/2006/relationships/hyperlink" Target="consultantplus://offline/ref=6F84E41CDE2C10EC0749EB2B214CFC5E30C8B8CA81F7FBDC22597D2339469C395AA47605AE976B179989FC972AC4BAF771A7A78170253C3CA1G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7C497D897E88FA94AEB6402672656193F55FC2F455BB3A83A43B7E0899A0DF27F5096B3A7B67CA87B76CF70D28B27730A6DAD65DF2M7b7D" TargetMode="External"/><Relationship Id="rId23" Type="http://schemas.openxmlformats.org/officeDocument/2006/relationships/hyperlink" Target="consultantplus://offline/ref=28B38990D5B1B047ACEF5233257003C7A4CA600C82F7EED4A0C2081C46CFB0B0D7038CFB4CE497494ADD52519051A502FD1F62A157FBWAK" TargetMode="External"/><Relationship Id="rId28" Type="http://schemas.openxmlformats.org/officeDocument/2006/relationships/hyperlink" Target="consultantplus://offline/ref=2468C84A0F805474955A2CA29352516BBB34860A8BE4ADB4E5D7C8EB0DE8B8AC2851E3468B8EB0ACEF4417381E057C35151CCEA3A72309D9HAv8F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consultantplus://offline/ref=4FD57ADF1AB6E3CC18F2515024EB709144B3FBF7C089567E73D75333F19F80802C8DE3A03E5DCCF3CBFBBBF238i2ADF" TargetMode="External"/><Relationship Id="rId31" Type="http://schemas.openxmlformats.org/officeDocument/2006/relationships/hyperlink" Target="consultantplus://offline/ref=6F84E41CDE2C10EC0749EB2B214CFC5E30C8B8CA81F7FBDC22597D2339469C395AA47605AE9B661E9989FC972AC4BAF771A7A78170253C3CA1G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7C497D897E88FA94AEB6402672656193F55FC2F455BB3A83A43B7E0899A0DF27F5096B3B7B60CA87B76CF70D28B27730A6DAD65DF2M7b7D" TargetMode="External"/><Relationship Id="rId22" Type="http://schemas.openxmlformats.org/officeDocument/2006/relationships/hyperlink" Target="consultantplus://offline/ref=28B38990D5B1B047ACEF5233257003C7A4CA600C82F7EED4A0C2081C46CFB0B0D7038CFB4DED97494ADD52519051A502FD1F62A157FBWAK" TargetMode="External"/><Relationship Id="rId27" Type="http://schemas.openxmlformats.org/officeDocument/2006/relationships/hyperlink" Target="consultantplus://offline/ref=2468C84A0F805474955A2CA29352516BB83F8F0C8AEDADB4E5D7C8EB0DE8B8AC2851E3428A88B8FFBE0B16645B526F34151CCCA1BBH2v1F" TargetMode="External"/><Relationship Id="rId30" Type="http://schemas.openxmlformats.org/officeDocument/2006/relationships/hyperlink" Target="consultantplus://offline/ref=2468C84A0F805474955A2CA29352516BBB34860A8BE4ADB4E5D7C8EB0DE8B8AC2851E3468B8FB4A8E84417381E057C35151CCEA3A72309D9HAv8F" TargetMode="External"/><Relationship Id="rId35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59A9B60C2894E42CAAF760B4F8F1D410A16803437081AE866230081FBDD4BC01AD4A5DAEDEF0FB34EA5A259C1FNDU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1582D-4127-48AC-8422-F64AC5B3D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741614-2AE9-4476-97E8-805C1BA85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D2F467-8A3F-482C-AA7F-A37E2F62B57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16BFD03-F117-4427-8186-3B17A32DE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2854</TotalTime>
  <Pages>15</Pages>
  <Words>3619</Words>
  <Characters>23997</Characters>
  <Application>Microsoft Office Word</Application>
  <DocSecurity>0</DocSecurity>
  <Lines>774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Солянова Александра Андреевна</dc:creator>
  <cp:lastModifiedBy>Сидорова Елена Александровна</cp:lastModifiedBy>
  <cp:revision>14</cp:revision>
  <cp:lastPrinted>2020-12-28T03:33:00Z</cp:lastPrinted>
  <dcterms:created xsi:type="dcterms:W3CDTF">2020-11-13T07:08:00Z</dcterms:created>
  <dcterms:modified xsi:type="dcterms:W3CDTF">2020-12-28T03:41:00Z</dcterms:modified>
</cp:coreProperties>
</file>