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E0D" w:rsidRDefault="00A62E0D" w:rsidP="00A62E0D">
      <w:pPr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РАСПИСКА</w:t>
      </w:r>
    </w:p>
    <w:p w:rsidR="00A62E0D" w:rsidRDefault="00A62E0D" w:rsidP="00A62E0D">
      <w:pPr>
        <w:jc w:val="both"/>
        <w:rPr>
          <w:rFonts w:ascii="Times New Roman" w:eastAsia="Calibri" w:hAnsi="Times New Roman" w:cs="Arial Unicode MS"/>
          <w:color w:val="000000"/>
          <w:sz w:val="26"/>
          <w:szCs w:val="26"/>
          <w:lang w:bidi="ru-RU"/>
        </w:rPr>
      </w:pP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Перед заключением договора о целевом обучении гражданин ознакомлен </w:t>
      </w:r>
      <w:r>
        <w:rPr>
          <w:rFonts w:ascii="Times New Roman" w:eastAsia="Calibri" w:hAnsi="Times New Roman"/>
          <w:sz w:val="26"/>
          <w:szCs w:val="26"/>
        </w:rPr>
        <w:br/>
        <w:t xml:space="preserve">с информацией об ограничениях и запретах, предусмотренных статьями 16 и 17 Федерального закона от 27 июля 2004 г. № 79-ФЗ «О государственной гражданской службе Российской Федерации» (далее — Федеральный закон от 27 июля 2004 г. </w:t>
      </w:r>
      <w:r>
        <w:rPr>
          <w:rFonts w:ascii="Times New Roman" w:eastAsia="Calibri" w:hAnsi="Times New Roman"/>
          <w:sz w:val="26"/>
          <w:szCs w:val="26"/>
        </w:rPr>
        <w:br/>
        <w:t xml:space="preserve">№ 79-ФЗ), требованиями Федерального закона от 25 декабря 2008 г. № 273-ФЗ </w:t>
      </w:r>
      <w:r>
        <w:rPr>
          <w:rFonts w:ascii="Times New Roman" w:eastAsia="Calibri" w:hAnsi="Times New Roman"/>
          <w:sz w:val="26"/>
          <w:szCs w:val="26"/>
        </w:rPr>
        <w:br/>
        <w:t>«О противодействии коррупции»: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  <w:u w:val="single"/>
        </w:rPr>
      </w:pPr>
      <w:r>
        <w:rPr>
          <w:rFonts w:ascii="Times New Roman" w:eastAsia="Calibri" w:hAnsi="Times New Roman"/>
          <w:sz w:val="26"/>
          <w:szCs w:val="26"/>
          <w:u w:val="single"/>
        </w:rPr>
        <w:t>гражданин не может быть принят на гражда</w:t>
      </w:r>
      <w:bookmarkStart w:id="0" w:name="_GoBack"/>
      <w:bookmarkEnd w:id="0"/>
      <w:r>
        <w:rPr>
          <w:rFonts w:ascii="Times New Roman" w:eastAsia="Calibri" w:hAnsi="Times New Roman"/>
          <w:sz w:val="26"/>
          <w:szCs w:val="26"/>
          <w:u w:val="single"/>
        </w:rPr>
        <w:t>нскую службу, а гражданский служащий не может находиться на гражданской службе в случае: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1) признания его недееспособным или ограниченно дееспособным решением суда, вступившим в законную силу;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2)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       не снятой или не погашенной в установленном федеральным законом порядке судимости;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3)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должностных обязанностей по должности гражданской </w:t>
      </w:r>
      <w:proofErr w:type="gramStart"/>
      <w:r>
        <w:rPr>
          <w:rFonts w:ascii="Times New Roman" w:eastAsia="Calibri" w:hAnsi="Times New Roman"/>
          <w:sz w:val="26"/>
          <w:szCs w:val="26"/>
        </w:rPr>
        <w:t xml:space="preserve">службы,   </w:t>
      </w:r>
      <w:proofErr w:type="gramEnd"/>
      <w:r>
        <w:rPr>
          <w:rFonts w:ascii="Times New Roman" w:eastAsia="Calibri" w:hAnsi="Times New Roman"/>
          <w:sz w:val="26"/>
          <w:szCs w:val="26"/>
        </w:rPr>
        <w:t xml:space="preserve">                       на замещение которой претендует гражданин, или по замещаемой гражданским служащим должности гражданской службы связано с использованием таких сведений;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4) наличия заболевания, препятствующего поступлению на гражданскую службу или ее прохождению и подтвержденного заключением медицинской организации. Порядок прохождения диспансеризации, перечень таких заболеваний и форма заключения медицинской организации устанавливаются уполномоченным — Правительством Российской Федерации федеральным органом исполнительной власти;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5) близкого родства или свойства (родители, супруги, дети, братья, сестры,                      а также братья, сестры, родители, дети супругов и супруги детей) с гражданским служащим, если замещение должности гражданской службы связано                                          с непосредственной подчиненностью или подконтрольностью одного из них другому, за исключением замещения должности гражданской службы в уполномоченных в сфере лесных отношений’ органах исполнительной власти </w:t>
      </w:r>
      <w:r>
        <w:rPr>
          <w:rFonts w:ascii="Times New Roman" w:eastAsia="Calibri" w:hAnsi="Times New Roman"/>
          <w:sz w:val="26"/>
          <w:szCs w:val="26"/>
        </w:rPr>
        <w:lastRenderedPageBreak/>
        <w:t>субъектов Российской Федерации на территориях с низкой плотностью сельского населения, а также в отдаленных и труднодоступных местностях;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6) прекращения гражданства Российской Федерации;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7) наличия гражданства (подданства) иностранного государства либо вида </w:t>
      </w:r>
      <w:r>
        <w:rPr>
          <w:rFonts w:ascii="Times New Roman" w:eastAsia="Calibri" w:hAnsi="Times New Roman"/>
          <w:sz w:val="26"/>
          <w:szCs w:val="26"/>
        </w:rPr>
        <w:br/>
        <w:t>на жительство или иного документа, подтверждающего право на постоянное проживание гражданина на территории иностранного государства, если иное                           не предусмотрено международным договором Российской Федерации;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8) представления подложных документов или заведомо ложных сведений                     при поступлении на гражданскую службу;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9) непредставления установленных Федеральным законом от 27 июля 2004 г.</w:t>
      </w:r>
      <w:r>
        <w:rPr>
          <w:rFonts w:ascii="Times New Roman" w:eastAsia="Calibri" w:hAnsi="Times New Roman"/>
          <w:sz w:val="26"/>
          <w:szCs w:val="26"/>
        </w:rPr>
        <w:br/>
        <w:t xml:space="preserve"> № 79-ФЗ сведений или представления заведомо ложных сведений о доходах, </w:t>
      </w:r>
      <w:r>
        <w:rPr>
          <w:rFonts w:ascii="Times New Roman" w:eastAsia="Calibri" w:hAnsi="Times New Roman"/>
          <w:sz w:val="26"/>
          <w:szCs w:val="26"/>
        </w:rPr>
        <w:br/>
        <w:t xml:space="preserve">об имуществе и обязательствах имущественного характера при поступлении </w:t>
      </w:r>
      <w:r>
        <w:rPr>
          <w:rFonts w:ascii="Times New Roman" w:eastAsia="Calibri" w:hAnsi="Times New Roman"/>
          <w:sz w:val="26"/>
          <w:szCs w:val="26"/>
        </w:rPr>
        <w:br/>
        <w:t>на гражданскую службу;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10) утраты представителем нанимателя доверия к гражданскому служащему </w:t>
      </w:r>
      <w:r>
        <w:rPr>
          <w:rFonts w:ascii="Times New Roman" w:eastAsia="Calibri" w:hAnsi="Times New Roman"/>
          <w:sz w:val="26"/>
          <w:szCs w:val="26"/>
        </w:rPr>
        <w:br/>
        <w:t>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 от 27 июля 2004 г. № 79-ФЗ, Федеральным законом от 25 декабря 2008 г. № 273-ФЗ «О противодействии коррупции» и другими федеральными законами;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11) признания его не прошедшим военную службу по призыву, не имея                             на то законных оснований, в соответствии с заключением призывной комиссии </w:t>
      </w:r>
      <w:r>
        <w:rPr>
          <w:rFonts w:ascii="Times New Roman" w:eastAsia="Calibri" w:hAnsi="Times New Roman"/>
          <w:sz w:val="26"/>
          <w:szCs w:val="26"/>
        </w:rPr>
        <w:br/>
        <w:t>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12) непредставления сведений, предусмотренных статьей 20.2 Федеральным законом от 27 июля 2004 г. № 79-ФЗ.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13) приобретение статуса иностранного агента.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  <w:u w:val="single"/>
        </w:rPr>
      </w:pPr>
      <w:r>
        <w:rPr>
          <w:rFonts w:ascii="Times New Roman" w:eastAsia="Calibri" w:hAnsi="Times New Roman"/>
          <w:sz w:val="26"/>
          <w:szCs w:val="26"/>
          <w:u w:val="single"/>
        </w:rPr>
        <w:t>В связи с прохождением гражданской службы гражданскому служащему запрещается: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замещать должность гражданской службы в случае: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а) избрания или назначения на государственную должность, за исключением случаев, установленных частью второй статьи 4 Федерального конституционного закона от 6 ноября 2020 г. № 4-ФКЗ «О Правительстве Российской Федерации» и частью девятой статьи 12 Федерального закона от 22 декабря 2020 г. № 437-ФЗ «О федеральной территории «Сириус»;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б) избрания на выборную должность в органе местного самоуправления;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участвовать в управлении коммерческой или некоммерческой организации: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за исключением следующих случаев: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государственном органе,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государственном органе,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получено в порядке, установленном нормативным правовым актом государственного органа;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в) участие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</w:t>
      </w:r>
      <w:r>
        <w:rPr>
          <w:rFonts w:ascii="Times New Roman" w:eastAsia="Calibri" w:hAnsi="Times New Roman"/>
          <w:sz w:val="26"/>
          <w:szCs w:val="26"/>
        </w:rPr>
        <w:t xml:space="preserve"> </w:t>
      </w:r>
      <w:r>
        <w:rPr>
          <w:rFonts w:ascii="Times New Roman" w:eastAsia="Calibri" w:hAnsi="Times New Roman"/>
          <w:sz w:val="26"/>
          <w:szCs w:val="26"/>
        </w:rPr>
        <w:t>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 в порядке, установленном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такого участия, если федеральными конституционными законами или федеральными законами не установлено иное;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г)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д) представление на безвозмездной основе интересов Российской Федерации</w:t>
      </w:r>
      <w:r>
        <w:rPr>
          <w:rFonts w:ascii="Times New Roman" w:eastAsia="Calibri" w:hAnsi="Times New Roman"/>
          <w:sz w:val="26"/>
          <w:szCs w:val="26"/>
        </w:rPr>
        <w:br/>
        <w:t xml:space="preserve">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</w:t>
      </w:r>
      <w:r>
        <w:rPr>
          <w:rFonts w:ascii="Times New Roman" w:eastAsia="Calibri" w:hAnsi="Times New Roman"/>
          <w:sz w:val="26"/>
          <w:szCs w:val="26"/>
        </w:rPr>
        <w:t xml:space="preserve">                          </w:t>
      </w:r>
      <w:r>
        <w:rPr>
          <w:rFonts w:ascii="Times New Roman" w:eastAsia="Calibri" w:hAnsi="Times New Roman"/>
          <w:sz w:val="26"/>
          <w:szCs w:val="26"/>
        </w:rPr>
        <w:t>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</w:t>
      </w:r>
      <w:r>
        <w:rPr>
          <w:rFonts w:ascii="Times New Roman" w:eastAsia="Calibri" w:hAnsi="Times New Roman"/>
          <w:sz w:val="26"/>
          <w:szCs w:val="26"/>
        </w:rPr>
        <w:t xml:space="preserve"> </w:t>
      </w:r>
      <w:r>
        <w:rPr>
          <w:rFonts w:ascii="Times New Roman" w:eastAsia="Calibri" w:hAnsi="Times New Roman"/>
          <w:sz w:val="26"/>
          <w:szCs w:val="26"/>
        </w:rPr>
        <w:t>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(долями</w:t>
      </w:r>
      <w:r>
        <w:rPr>
          <w:rFonts w:ascii="Times New Roman" w:eastAsia="Calibri" w:hAnsi="Times New Roman"/>
          <w:sz w:val="26"/>
          <w:szCs w:val="26"/>
        </w:rPr>
        <w:t xml:space="preserve"> </w:t>
      </w:r>
      <w:r>
        <w:rPr>
          <w:rFonts w:ascii="Times New Roman" w:eastAsia="Calibri" w:hAnsi="Times New Roman"/>
          <w:sz w:val="26"/>
          <w:szCs w:val="26"/>
        </w:rPr>
        <w:t>в уставном капитале);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е) иные случаи, предусмотренные международными договорами Российской Федерации или федеральными законами; 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заниматься предпринимательской деятельностью лично или через доверенных лиц;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приобретать в случаях, установленных федеральным законом, ценные бумаги, по которым может быть получен доход;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быть поверенным или представителем по делам третьих лиц в государственном органе, в котором он замещает должность гражданской службы, если иное</w:t>
      </w:r>
      <w:r>
        <w:rPr>
          <w:rFonts w:ascii="Times New Roman" w:eastAsia="Calibri" w:hAnsi="Times New Roman"/>
          <w:sz w:val="26"/>
          <w:szCs w:val="26"/>
        </w:rPr>
        <w:t xml:space="preserve"> </w:t>
      </w:r>
      <w:r>
        <w:rPr>
          <w:rFonts w:ascii="Times New Roman" w:eastAsia="Calibri" w:hAnsi="Times New Roman"/>
          <w:sz w:val="26"/>
          <w:szCs w:val="26"/>
        </w:rPr>
        <w:t>не предусмотрено федеральными законами;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получать в связи с исполнением должностных обязанностей вознаграждения</w:t>
      </w:r>
      <w:r>
        <w:rPr>
          <w:rFonts w:ascii="Times New Roman" w:eastAsia="Calibri" w:hAnsi="Times New Roman"/>
          <w:sz w:val="26"/>
          <w:szCs w:val="26"/>
        </w:rPr>
        <w:br/>
        <w:t>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</w:t>
      </w:r>
      <w:r>
        <w:rPr>
          <w:rFonts w:ascii="Times New Roman" w:eastAsia="Calibri" w:hAnsi="Times New Roman"/>
          <w:sz w:val="26"/>
          <w:szCs w:val="26"/>
        </w:rPr>
        <w:t xml:space="preserve"> </w:t>
      </w:r>
      <w:r>
        <w:rPr>
          <w:rFonts w:ascii="Times New Roman" w:eastAsia="Calibri" w:hAnsi="Times New Roman"/>
          <w:sz w:val="26"/>
          <w:szCs w:val="26"/>
        </w:rPr>
        <w:t>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кодексом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выезжать в связи с исполнением должностных обязанностей за пределы территории Российской Федерации за счет средств физических и юридических лиц,                 за исключением служебных командировок, осуществляемых в соответствии                                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использовать преимущества должностного положения для предвыборной агитации, а также для агитации по вопросам референдума;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прекращать исполнение должностных обязанностей в целях урегулирования служебного спора;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Гражданскому служащему, его супруге (супругу) и несовершеннолетним детям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в случаях, предусмотренных Федеральным законом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 При этом понятие «иностранные финансовые инструменты» используются в значении, определенном указанным Федеральным законом. 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В случае,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законодательством Российской Федерации.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информацию, ставшие ему </w:t>
      </w:r>
      <w:proofErr w:type="gramStart"/>
      <w:r>
        <w:rPr>
          <w:rFonts w:ascii="Times New Roman" w:eastAsia="Calibri" w:hAnsi="Times New Roman"/>
          <w:sz w:val="26"/>
          <w:szCs w:val="26"/>
        </w:rPr>
        <w:t>известными  в</w:t>
      </w:r>
      <w:proofErr w:type="gramEnd"/>
      <w:r>
        <w:rPr>
          <w:rFonts w:ascii="Times New Roman" w:eastAsia="Calibri" w:hAnsi="Times New Roman"/>
          <w:sz w:val="26"/>
          <w:szCs w:val="26"/>
        </w:rPr>
        <w:t xml:space="preserve"> связи с исполнением должностных обязанностей.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Гражданин, замещавший должность гражданской службы, включенную                          в перечень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</w:t>
      </w:r>
      <w:r>
        <w:rPr>
          <w:rFonts w:ascii="Times New Roman" w:eastAsia="Calibri" w:hAnsi="Times New Roman"/>
          <w:sz w:val="26"/>
          <w:szCs w:val="26"/>
        </w:rPr>
        <w:t xml:space="preserve">ать данной организации услуги) </w:t>
      </w:r>
      <w:r>
        <w:rPr>
          <w:rFonts w:ascii="Times New Roman" w:eastAsia="Calibri" w:hAnsi="Times New Roman"/>
          <w:sz w:val="26"/>
          <w:szCs w:val="26"/>
        </w:rPr>
        <w:t>на условиях</w:t>
      </w:r>
      <w:r>
        <w:rPr>
          <w:rFonts w:ascii="Times New Roman" w:eastAsia="Calibri" w:hAnsi="Times New Roman"/>
          <w:sz w:val="26"/>
          <w:szCs w:val="26"/>
        </w:rPr>
        <w:t xml:space="preserve"> гражданско-правового договора </w:t>
      </w:r>
      <w:r>
        <w:rPr>
          <w:rFonts w:ascii="Times New Roman" w:eastAsia="Calibri" w:hAnsi="Times New Roman"/>
          <w:sz w:val="26"/>
          <w:szCs w:val="26"/>
        </w:rPr>
        <w:t>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дастся в порядке, устанавливаемом нормативными правовыми актами Российской Федерации.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  <w:u w:val="single"/>
        </w:rPr>
      </w:pPr>
      <w:r>
        <w:rPr>
          <w:rFonts w:ascii="Times New Roman" w:eastAsia="Calibri" w:hAnsi="Times New Roman"/>
          <w:sz w:val="26"/>
          <w:szCs w:val="26"/>
          <w:u w:val="single"/>
        </w:rPr>
        <w:t>Граждане, претендующие на замещение должностей государственной службы, обязаны представлять представителю нанимателя (работодателю), иным уполномоченным лицам, определенным Федеральным законом от 25 декабря 2008 г. № 273-ФЗ  «О противодействии коррупции» и другими нормативными правовыми актами Российской Федерации сведения о своих доходах, об имуществе                                    и обязательствах имущественного характера, а также о доходах. об имуществе                         и обязательствах имущественного характера своих супруги (супруга)                                       и несовершеннолетних детей.</w:t>
      </w: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  <w:u w:val="single"/>
        </w:rPr>
      </w:pP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  <w:u w:val="single"/>
        </w:rPr>
      </w:pP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  <w:u w:val="single"/>
        </w:rPr>
      </w:pP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  <w:u w:val="single"/>
        </w:rPr>
      </w:pP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  <w:u w:val="single"/>
        </w:rPr>
      </w:pP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  <w:u w:val="single"/>
        </w:rPr>
      </w:pP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  <w:u w:val="single"/>
        </w:rPr>
      </w:pP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  <w:u w:val="single"/>
        </w:rPr>
      </w:pPr>
    </w:p>
    <w:p w:rsidR="00A62E0D" w:rsidRDefault="00A62E0D" w:rsidP="00A62E0D">
      <w:pPr>
        <w:spacing w:after="0" w:line="312" w:lineRule="auto"/>
        <w:ind w:firstLine="708"/>
        <w:jc w:val="both"/>
        <w:rPr>
          <w:rFonts w:ascii="Times New Roman" w:eastAsia="Calibri" w:hAnsi="Times New Roman"/>
          <w:sz w:val="26"/>
          <w:szCs w:val="26"/>
          <w:u w:val="single"/>
        </w:rPr>
      </w:pPr>
      <w:r>
        <w:rPr>
          <w:rFonts w:ascii="Times New Roman" w:eastAsia="Calibri" w:hAnsi="Times New Roman"/>
          <w:sz w:val="26"/>
          <w:szCs w:val="26"/>
        </w:rPr>
        <w:t>______________________________</w:t>
      </w:r>
    </w:p>
    <w:p w:rsidR="00A62E0D" w:rsidRDefault="00A62E0D" w:rsidP="00A62E0D">
      <w:pPr>
        <w:spacing w:after="0" w:line="312" w:lineRule="auto"/>
        <w:jc w:val="both"/>
        <w:rPr>
          <w:rFonts w:ascii="Times New Roman" w:eastAsia="Calibri" w:hAnsi="Times New Roman"/>
          <w:sz w:val="16"/>
          <w:szCs w:val="26"/>
        </w:rPr>
      </w:pPr>
      <w:r>
        <w:rPr>
          <w:rFonts w:ascii="Times New Roman" w:eastAsia="Calibri" w:hAnsi="Times New Roman"/>
          <w:sz w:val="16"/>
          <w:szCs w:val="26"/>
        </w:rPr>
        <w:t xml:space="preserve">                       </w:t>
      </w:r>
      <w:r>
        <w:rPr>
          <w:rFonts w:ascii="Times New Roman" w:eastAsia="Calibri" w:hAnsi="Times New Roman"/>
          <w:sz w:val="16"/>
          <w:szCs w:val="26"/>
        </w:rPr>
        <w:tab/>
      </w:r>
      <w:r>
        <w:rPr>
          <w:rFonts w:ascii="Times New Roman" w:eastAsia="Calibri" w:hAnsi="Times New Roman"/>
          <w:sz w:val="16"/>
          <w:szCs w:val="26"/>
        </w:rPr>
        <w:tab/>
      </w:r>
      <w:r>
        <w:rPr>
          <w:rFonts w:ascii="Times New Roman" w:eastAsia="Calibri" w:hAnsi="Times New Roman"/>
          <w:sz w:val="16"/>
          <w:szCs w:val="26"/>
        </w:rPr>
        <w:tab/>
      </w:r>
      <w:r>
        <w:rPr>
          <w:rFonts w:ascii="Times New Roman" w:eastAsia="Calibri" w:hAnsi="Times New Roman"/>
          <w:sz w:val="16"/>
          <w:szCs w:val="26"/>
        </w:rPr>
        <w:tab/>
      </w:r>
      <w:r>
        <w:rPr>
          <w:rFonts w:ascii="Times New Roman" w:eastAsia="Calibri" w:hAnsi="Times New Roman"/>
          <w:sz w:val="16"/>
          <w:szCs w:val="26"/>
        </w:rPr>
        <w:tab/>
      </w:r>
      <w:r>
        <w:rPr>
          <w:rFonts w:ascii="Times New Roman" w:eastAsia="Calibri" w:hAnsi="Times New Roman"/>
          <w:sz w:val="16"/>
          <w:szCs w:val="26"/>
        </w:rPr>
        <w:tab/>
      </w:r>
      <w:r>
        <w:rPr>
          <w:rFonts w:ascii="Times New Roman" w:eastAsia="Calibri" w:hAnsi="Times New Roman"/>
          <w:sz w:val="16"/>
          <w:szCs w:val="26"/>
        </w:rPr>
        <w:tab/>
        <w:t xml:space="preserve">  (подпись, инициалы, фамилия)</w:t>
      </w:r>
    </w:p>
    <w:p w:rsidR="00A62E0D" w:rsidRDefault="00A62E0D" w:rsidP="00A62E0D">
      <w:pPr>
        <w:spacing w:after="0" w:line="312" w:lineRule="auto"/>
        <w:jc w:val="both"/>
        <w:rPr>
          <w:rFonts w:ascii="Times New Roman" w:eastAsia="Calibri" w:hAnsi="Times New Roman"/>
          <w:sz w:val="26"/>
          <w:szCs w:val="26"/>
        </w:rPr>
      </w:pPr>
    </w:p>
    <w:p w:rsidR="00A62E0D" w:rsidRDefault="00A62E0D" w:rsidP="00A62E0D">
      <w:pPr>
        <w:spacing w:after="0" w:line="312" w:lineRule="auto"/>
        <w:jc w:val="both"/>
        <w:rPr>
          <w:rFonts w:ascii="Times New Roman" w:eastAsia="Calibri" w:hAnsi="Times New Roman"/>
          <w:sz w:val="26"/>
          <w:szCs w:val="26"/>
        </w:rPr>
      </w:pPr>
    </w:p>
    <w:p w:rsidR="00A62E0D" w:rsidRDefault="00A62E0D" w:rsidP="00A62E0D">
      <w:pPr>
        <w:spacing w:after="0" w:line="312" w:lineRule="auto"/>
        <w:jc w:val="both"/>
        <w:rPr>
          <w:rFonts w:ascii="Times New Roman" w:eastAsia="Calibri" w:hAnsi="Times New Roman"/>
          <w:sz w:val="26"/>
          <w:szCs w:val="26"/>
        </w:rPr>
      </w:pPr>
    </w:p>
    <w:p w:rsidR="00A62E0D" w:rsidRDefault="00A62E0D" w:rsidP="00A62E0D">
      <w:pPr>
        <w:spacing w:after="0" w:line="312" w:lineRule="auto"/>
        <w:jc w:val="both"/>
        <w:rPr>
          <w:rFonts w:ascii="Times New Roman" w:eastAsia="Calibri" w:hAnsi="Times New Roman"/>
          <w:sz w:val="26"/>
          <w:szCs w:val="26"/>
        </w:rPr>
      </w:pPr>
    </w:p>
    <w:p w:rsidR="00981FE8" w:rsidRDefault="00981FE8" w:rsidP="00A62E0D">
      <w:pPr>
        <w:spacing w:after="0"/>
      </w:pPr>
    </w:p>
    <w:sectPr w:rsidR="00981F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E0D"/>
    <w:rsid w:val="00981FE8"/>
    <w:rsid w:val="00A6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84D6DB-4967-4EF3-9ECA-301457D00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36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2352</Words>
  <Characters>13412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Оксана Викторовна</dc:creator>
  <cp:keywords/>
  <dc:description/>
  <cp:lastModifiedBy>Морозова Оксана Викторовна</cp:lastModifiedBy>
  <cp:revision>1</cp:revision>
  <dcterms:created xsi:type="dcterms:W3CDTF">2025-03-17T05:50:00Z</dcterms:created>
  <dcterms:modified xsi:type="dcterms:W3CDTF">2025-03-17T05:53:00Z</dcterms:modified>
</cp:coreProperties>
</file>